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4DA" w:rsidRDefault="00E50AA4">
      <w:pPr>
        <w:widowControl/>
        <w:spacing w:before="240" w:after="240" w:line="300" w:lineRule="auto"/>
        <w:jc w:val="center"/>
        <w:rPr>
          <w:rFonts w:ascii="SimSun" w:eastAsia="SimSun" w:hAnsi="SimSun"/>
        </w:rPr>
      </w:pPr>
      <w:bookmarkStart w:id="0" w:name="_GoBack"/>
      <w:bookmarkEnd w:id="0"/>
      <w:r>
        <w:rPr>
          <w:rFonts w:ascii="SimSun" w:eastAsia="SimSun" w:hAnsi="SimSun" w:cs="SimSun" w:hint="eastAsia"/>
          <w:sz w:val="22"/>
          <w:szCs w:val="22"/>
        </w:rPr>
        <w:t>附件一</w:t>
      </w:r>
      <w:r>
        <w:rPr>
          <w:rFonts w:ascii="SimSun" w:eastAsia="SimSun" w:hAnsi="SimSun" w:cs="SimSun" w:hint="eastAsia"/>
          <w:sz w:val="22"/>
          <w:szCs w:val="22"/>
        </w:rPr>
        <w:t xml:space="preserve"> </w:t>
      </w:r>
      <w:r>
        <w:rPr>
          <w:rFonts w:ascii="SimSun" w:eastAsia="SimSun" w:hAnsi="SimSun" w:cs="SimSun" w:hint="eastAsia"/>
          <w:sz w:val="22"/>
          <w:szCs w:val="22"/>
        </w:rPr>
        <w:t>表一</w:t>
      </w:r>
    </w:p>
    <w:p w:rsidR="00F334DA" w:rsidRDefault="00E50AA4">
      <w:pPr>
        <w:widowControl/>
        <w:spacing w:before="240" w:after="240" w:line="300" w:lineRule="auto"/>
        <w:jc w:val="center"/>
        <w:rPr>
          <w:rFonts w:ascii="SimSun" w:eastAsia="SimSun" w:hAnsi="SimSun" w:cs="SimSun"/>
          <w:sz w:val="22"/>
          <w:szCs w:val="22"/>
        </w:rPr>
      </w:pPr>
      <w:r>
        <w:rPr>
          <w:rFonts w:ascii="SimSun" w:eastAsia="SimSun" w:hAnsi="SimSun" w:cs="SimSun"/>
          <w:sz w:val="22"/>
          <w:szCs w:val="22"/>
        </w:rPr>
        <w:t>年度激励政策</w:t>
      </w:r>
    </w:p>
    <w:p w:rsidR="00F334DA" w:rsidRDefault="00E50AA4">
      <w:pPr>
        <w:widowControl/>
        <w:spacing w:before="240" w:after="200" w:line="276" w:lineRule="auto"/>
        <w:rPr>
          <w:rFonts w:ascii="SimSun" w:eastAsia="SimSun" w:hAnsi="SimSun" w:cs="SimSun"/>
          <w:b/>
          <w:sz w:val="22"/>
          <w:szCs w:val="22"/>
        </w:rPr>
      </w:pPr>
      <w:r>
        <w:rPr>
          <w:rFonts w:ascii="SimSun" w:eastAsia="SimSun" w:hAnsi="SimSun" w:cs="SimSun"/>
          <w:sz w:val="22"/>
          <w:szCs w:val="22"/>
        </w:rPr>
        <w:t xml:space="preserve"> </w:t>
      </w:r>
      <w:r>
        <w:rPr>
          <w:rFonts w:ascii="SimSun" w:eastAsia="SimSun" w:hAnsi="SimSun" w:cs="SimSun"/>
          <w:b/>
          <w:sz w:val="22"/>
          <w:szCs w:val="22"/>
        </w:rPr>
        <w:t>1.</w:t>
      </w:r>
      <w:r>
        <w:rPr>
          <w:rFonts w:ascii="Times New Roman" w:eastAsia="Times New Roman" w:hAnsi="Times New Roman" w:cs="Times New Roman"/>
          <w:b/>
          <w:sz w:val="14"/>
          <w:szCs w:val="14"/>
        </w:rPr>
        <w:t xml:space="preserve">  </w:t>
      </w:r>
      <w:r>
        <w:rPr>
          <w:rFonts w:ascii="SimSun" w:eastAsia="SimSun" w:hAnsi="SimSun" w:cs="SimSun"/>
          <w:b/>
          <w:sz w:val="22"/>
          <w:szCs w:val="22"/>
        </w:rPr>
        <w:t>qPCR&amp;NAP</w:t>
      </w:r>
      <w:r>
        <w:rPr>
          <w:rFonts w:ascii="SimSun" w:eastAsia="SimSun" w:hAnsi="SimSun" w:cs="SimSun" w:hint="eastAsia"/>
          <w:b/>
          <w:sz w:val="22"/>
          <w:szCs w:val="22"/>
        </w:rPr>
        <w:t>产品</w:t>
      </w:r>
      <w:r>
        <w:rPr>
          <w:rFonts w:ascii="SimSun" w:eastAsia="SimSun" w:hAnsi="SimSun" w:cs="SimSun"/>
          <w:b/>
          <w:sz w:val="22"/>
          <w:szCs w:val="22"/>
        </w:rPr>
        <w:t>（</w:t>
      </w:r>
      <w:r>
        <w:rPr>
          <w:rFonts w:ascii="SimSun" w:eastAsia="SimSun" w:hAnsi="SimSun" w:cs="SimSun" w:hint="eastAsia"/>
          <w:b/>
          <w:sz w:val="22"/>
          <w:szCs w:val="22"/>
        </w:rPr>
        <w:t>下称</w:t>
      </w:r>
      <w:r>
        <w:rPr>
          <w:rFonts w:ascii="SimSun" w:eastAsia="SimSun" w:hAnsi="SimSun" w:cs="SimSun"/>
          <w:b/>
          <w:sz w:val="22"/>
          <w:szCs w:val="22"/>
        </w:rPr>
        <w:t>“RB</w:t>
      </w:r>
      <w:r>
        <w:rPr>
          <w:rFonts w:ascii="SimSun" w:eastAsia="SimSun" w:hAnsi="SimSun" w:cs="SimSun"/>
          <w:b/>
          <w:sz w:val="22"/>
          <w:szCs w:val="22"/>
        </w:rPr>
        <w:t>产品</w:t>
      </w:r>
      <w:r>
        <w:rPr>
          <w:rFonts w:ascii="SimSun" w:eastAsia="SimSun" w:hAnsi="SimSun" w:cs="SimSun"/>
          <w:b/>
          <w:sz w:val="22"/>
          <w:szCs w:val="22"/>
        </w:rPr>
        <w:t>”</w:t>
      </w:r>
      <w:r>
        <w:rPr>
          <w:rFonts w:ascii="SimSun" w:eastAsia="SimSun" w:hAnsi="SimSun" w:cs="SimSun"/>
          <w:b/>
          <w:sz w:val="22"/>
          <w:szCs w:val="22"/>
        </w:rPr>
        <w:t>产品线编号：</w:t>
      </w:r>
      <w:r>
        <w:rPr>
          <w:rFonts w:ascii="SimSun" w:eastAsia="SimSun" w:hAnsi="SimSun" w:cs="SimSun"/>
          <w:b/>
          <w:sz w:val="22"/>
          <w:szCs w:val="22"/>
        </w:rPr>
        <w:t>458150&amp;459110</w:t>
      </w:r>
      <w:r>
        <w:rPr>
          <w:rFonts w:ascii="SimSun" w:eastAsia="SimSun" w:hAnsi="SimSun" w:cs="SimSun"/>
          <w:b/>
          <w:sz w:val="22"/>
          <w:szCs w:val="22"/>
        </w:rPr>
        <w:t>）折扣优惠政策</w:t>
      </w:r>
    </w:p>
    <w:p w:rsidR="00F334DA" w:rsidRDefault="00E50AA4">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rsidR="00F334DA" w:rsidRDefault="00E50AA4">
      <w:pPr>
        <w:widowControl/>
        <w:numPr>
          <w:ilvl w:val="0"/>
          <w:numId w:val="1"/>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100%</w:t>
      </w:r>
      <w:r>
        <w:rPr>
          <w:rFonts w:ascii="SimSun" w:eastAsia="SimSun" w:hAnsi="SimSun" w:cs="SimSun"/>
          <w:sz w:val="22"/>
          <w:szCs w:val="22"/>
        </w:rPr>
        <w:t>但小于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R</w:t>
      </w:r>
      <w:r>
        <w:rPr>
          <w:rFonts w:ascii="SimSun" w:eastAsia="SimSun" w:hAnsi="SimSun" w:cs="SimSun"/>
          <w:sz w:val="22"/>
          <w:szCs w:val="22"/>
        </w:rPr>
        <w:t>B</w:t>
      </w:r>
      <w:r>
        <w:rPr>
          <w:rFonts w:ascii="SimSun" w:eastAsia="SimSun" w:hAnsi="SimSun" w:cs="SimSun"/>
          <w:sz w:val="22"/>
          <w:szCs w:val="22"/>
        </w:rPr>
        <w:t>相关产品实际采购金额的</w:t>
      </w:r>
      <w:r>
        <w:rPr>
          <w:rFonts w:ascii="SimSun" w:eastAsia="SimSun" w:hAnsi="SimSun" w:cs="SimSun"/>
          <w:sz w:val="22"/>
          <w:szCs w:val="22"/>
        </w:rPr>
        <w:t>%</w:t>
      </w:r>
      <w:r>
        <w:rPr>
          <w:rFonts w:ascii="SimSun" w:eastAsia="SimSun" w:hAnsi="SimSun" w:cs="SimSun"/>
          <w:sz w:val="22"/>
          <w:szCs w:val="22"/>
        </w:rPr>
        <w:t>；</w:t>
      </w:r>
    </w:p>
    <w:p w:rsidR="00F334DA" w:rsidRDefault="00E50AA4">
      <w:pPr>
        <w:widowControl/>
        <w:numPr>
          <w:ilvl w:val="0"/>
          <w:numId w:val="1"/>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115%</w:t>
      </w:r>
      <w:r>
        <w:rPr>
          <w:rFonts w:ascii="SimSun" w:eastAsia="SimSun" w:hAnsi="SimSun" w:cs="SimSun"/>
          <w:sz w:val="22"/>
          <w:szCs w:val="22"/>
        </w:rPr>
        <w:t>但小于</w:t>
      </w:r>
      <w:r>
        <w:rPr>
          <w:rFonts w:ascii="SimSun" w:eastAsia="SimSun" w:hAnsi="SimSun" w:cs="SimSun"/>
          <w:sz w:val="22"/>
          <w:szCs w:val="22"/>
        </w:rPr>
        <w:t xml:space="preserve">2023 SAP </w:t>
      </w:r>
      <w:r>
        <w:rPr>
          <w:rFonts w:ascii="SimSun" w:eastAsia="SimSun" w:hAnsi="SimSun" w:cs="SimSun"/>
          <w:sz w:val="22"/>
          <w:szCs w:val="22"/>
        </w:rPr>
        <w:t>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sz w:val="22"/>
          <w:szCs w:val="22"/>
        </w:rPr>
        <w:t>RB</w:t>
      </w:r>
      <w:r>
        <w:rPr>
          <w:rFonts w:ascii="SimSun" w:eastAsia="SimSun" w:hAnsi="SimSun" w:cs="SimSun"/>
          <w:sz w:val="22"/>
          <w:szCs w:val="22"/>
        </w:rPr>
        <w:t>产品实际采购金额的</w:t>
      </w:r>
      <w:r>
        <w:rPr>
          <w:rFonts w:ascii="SimSun" w:eastAsia="SimSun" w:hAnsi="SimSun" w:cs="SimSun"/>
          <w:sz w:val="22"/>
          <w:szCs w:val="22"/>
        </w:rPr>
        <w:t>%</w:t>
      </w:r>
      <w:r>
        <w:rPr>
          <w:rFonts w:ascii="SimSun" w:eastAsia="SimSun" w:hAnsi="SimSun" w:cs="SimSun"/>
          <w:sz w:val="22"/>
          <w:szCs w:val="22"/>
        </w:rPr>
        <w:t>；</w:t>
      </w:r>
    </w:p>
    <w:p w:rsidR="00F334DA" w:rsidRDefault="00E50AA4">
      <w:pPr>
        <w:widowControl/>
        <w:numPr>
          <w:ilvl w:val="0"/>
          <w:numId w:val="1"/>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sz w:val="22"/>
          <w:szCs w:val="22"/>
        </w:rPr>
        <w:t>RB</w:t>
      </w:r>
      <w:r>
        <w:rPr>
          <w:rFonts w:ascii="SimSun" w:eastAsia="SimSun" w:hAnsi="SimSun" w:cs="SimSun"/>
          <w:sz w:val="22"/>
          <w:szCs w:val="22"/>
        </w:rPr>
        <w:t>产品实际采购金额的</w:t>
      </w:r>
      <w:r>
        <w:rPr>
          <w:rFonts w:ascii="SimSun" w:eastAsia="SimSun" w:hAnsi="SimSun" w:cs="SimSun"/>
          <w:sz w:val="22"/>
          <w:szCs w:val="22"/>
        </w:rPr>
        <w:t>%</w:t>
      </w:r>
      <w:r>
        <w:rPr>
          <w:rFonts w:ascii="SimSun" w:eastAsia="SimSun" w:hAnsi="SimSun" w:cs="SimSun"/>
          <w:sz w:val="22"/>
          <w:szCs w:val="22"/>
        </w:rPr>
        <w:t>；</w:t>
      </w:r>
    </w:p>
    <w:p w:rsidR="00F334DA" w:rsidRDefault="00E50AA4">
      <w:pPr>
        <w:widowControl/>
        <w:numPr>
          <w:ilvl w:val="0"/>
          <w:numId w:val="1"/>
        </w:numPr>
        <w:spacing w:after="200" w:line="276" w:lineRule="auto"/>
        <w:ind w:left="495" w:hanging="540"/>
        <w:rPr>
          <w:rFonts w:ascii="SimSun" w:eastAsia="SimSun" w:hAnsi="SimSun" w:cs="SimSun"/>
          <w:sz w:val="22"/>
          <w:szCs w:val="22"/>
        </w:rPr>
      </w:pPr>
      <w:r>
        <w:rPr>
          <w:rFonts w:ascii="SimSun" w:eastAsia="SimSun" w:hAnsi="SimSun" w:cs="SimSun"/>
          <w:sz w:val="22"/>
          <w:szCs w:val="22"/>
        </w:rPr>
        <w:t>对于超出</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130%</w:t>
      </w:r>
      <w:r>
        <w:rPr>
          <w:rFonts w:ascii="SimSun" w:eastAsia="SimSun" w:hAnsi="SimSun" w:cs="SimSun"/>
          <w:sz w:val="22"/>
          <w:szCs w:val="22"/>
        </w:rPr>
        <w:t>的</w:t>
      </w:r>
      <w:r>
        <w:rPr>
          <w:rFonts w:ascii="SimSun" w:eastAsia="SimSun" w:hAnsi="SimSun" w:cs="SimSun" w:hint="eastAsia"/>
          <w:sz w:val="22"/>
          <w:szCs w:val="22"/>
        </w:rPr>
        <w:t>R</w:t>
      </w:r>
      <w:r>
        <w:rPr>
          <w:rFonts w:ascii="SimSun" w:eastAsia="SimSun" w:hAnsi="SimSun" w:cs="SimSun"/>
          <w:sz w:val="22"/>
          <w:szCs w:val="22"/>
        </w:rPr>
        <w:t>B</w:t>
      </w:r>
      <w:r>
        <w:rPr>
          <w:rFonts w:ascii="SimSun" w:eastAsia="SimSun" w:hAnsi="SimSun" w:cs="SimSun"/>
          <w:sz w:val="22"/>
          <w:szCs w:val="22"/>
        </w:rPr>
        <w:t>产品</w:t>
      </w:r>
      <w:r>
        <w:rPr>
          <w:rFonts w:ascii="SimSun" w:eastAsia="SimSun" w:hAnsi="SimSun" w:cs="SimSun"/>
          <w:sz w:val="22"/>
          <w:szCs w:val="22"/>
        </w:rPr>
        <w:t>2023 SAP Target</w:t>
      </w:r>
      <w:r>
        <w:rPr>
          <w:rFonts w:ascii="SimSun" w:eastAsia="SimSun" w:hAnsi="SimSun" w:cs="SimSun"/>
          <w:sz w:val="22"/>
          <w:szCs w:val="22"/>
        </w:rPr>
        <w:t>的采购额的部分，罗氏不再额外提供折扣优惠。</w:t>
      </w:r>
    </w:p>
    <w:p w:rsidR="00F334DA" w:rsidRDefault="00E50AA4">
      <w:pPr>
        <w:widowControl/>
        <w:spacing w:after="200" w:line="276" w:lineRule="auto"/>
        <w:rPr>
          <w:rFonts w:ascii="Arial" w:eastAsia="Arial" w:hAnsi="Arial" w:cs="Arial"/>
          <w:b/>
          <w:sz w:val="22"/>
          <w:szCs w:val="22"/>
        </w:rPr>
      </w:pPr>
      <w:r>
        <w:rPr>
          <w:rFonts w:ascii="SimSun" w:eastAsia="SimSun" w:hAnsi="SimSun" w:cs="SimSun"/>
          <w:b/>
          <w:sz w:val="22"/>
          <w:szCs w:val="22"/>
        </w:rPr>
        <w:t>2.</w:t>
      </w:r>
      <w:r>
        <w:rPr>
          <w:rFonts w:ascii="Times New Roman" w:eastAsia="Times New Roman" w:hAnsi="Times New Roman" w:cs="Times New Roman"/>
          <w:b/>
          <w:sz w:val="14"/>
          <w:szCs w:val="14"/>
        </w:rPr>
        <w:t xml:space="preserve">  </w:t>
      </w:r>
      <w:r>
        <w:rPr>
          <w:rFonts w:ascii="SimSun" w:eastAsia="SimSun" w:hAnsi="SimSun" w:cs="SimSun" w:hint="eastAsia"/>
          <w:b/>
          <w:sz w:val="22"/>
          <w:szCs w:val="22"/>
        </w:rPr>
        <w:t>测序系列</w:t>
      </w:r>
      <w:r>
        <w:rPr>
          <w:rFonts w:ascii="SimSun" w:eastAsia="SimSun" w:hAnsi="SimSun" w:cs="SimSun"/>
          <w:b/>
          <w:sz w:val="22"/>
          <w:szCs w:val="22"/>
        </w:rPr>
        <w:t>产品（产品线编号：</w:t>
      </w:r>
      <w:r>
        <w:rPr>
          <w:rFonts w:ascii="SimSun" w:eastAsia="SimSun" w:hAnsi="SimSun" w:cs="SimSun"/>
          <w:b/>
          <w:sz w:val="22"/>
          <w:szCs w:val="22"/>
        </w:rPr>
        <w:t>459255,459281,</w:t>
      </w:r>
      <w:r>
        <w:t xml:space="preserve"> </w:t>
      </w:r>
      <w:r>
        <w:rPr>
          <w:rFonts w:ascii="SimSun" w:eastAsia="SimSun" w:hAnsi="SimSun" w:cs="SimSun"/>
          <w:b/>
          <w:sz w:val="22"/>
          <w:szCs w:val="22"/>
        </w:rPr>
        <w:t>459252,</w:t>
      </w:r>
      <w:r>
        <w:t xml:space="preserve"> </w:t>
      </w:r>
      <w:r>
        <w:rPr>
          <w:rFonts w:ascii="SimSun" w:eastAsia="SimSun" w:hAnsi="SimSun" w:cs="SimSun"/>
          <w:b/>
          <w:sz w:val="22"/>
          <w:szCs w:val="22"/>
        </w:rPr>
        <w:t>459251,</w:t>
      </w:r>
      <w:r>
        <w:t xml:space="preserve"> </w:t>
      </w:r>
      <w:r>
        <w:rPr>
          <w:rFonts w:ascii="SimSun" w:eastAsia="SimSun" w:hAnsi="SimSun" w:cs="SimSun"/>
          <w:b/>
          <w:sz w:val="22"/>
          <w:szCs w:val="22"/>
        </w:rPr>
        <w:t>459321,</w:t>
      </w:r>
      <w:r>
        <w:t xml:space="preserve"> </w:t>
      </w:r>
      <w:r>
        <w:rPr>
          <w:rFonts w:ascii="SimSun" w:eastAsia="SimSun" w:hAnsi="SimSun" w:cs="SimSun"/>
          <w:b/>
          <w:sz w:val="22"/>
          <w:szCs w:val="22"/>
        </w:rPr>
        <w:t>459331</w:t>
      </w:r>
      <w:r>
        <w:rPr>
          <w:rFonts w:ascii="SimSun" w:eastAsia="SimSun" w:hAnsi="SimSun" w:cs="SimSun"/>
          <w:b/>
          <w:sz w:val="22"/>
          <w:szCs w:val="22"/>
        </w:rPr>
        <w:t>）折扣优惠政策</w:t>
      </w:r>
    </w:p>
    <w:p w:rsidR="00F334DA" w:rsidRDefault="00E50AA4">
      <w:pPr>
        <w:widowControl/>
        <w:spacing w:after="200" w:line="276" w:lineRule="auto"/>
        <w:rPr>
          <w:rFonts w:ascii="SimSun" w:eastAsia="SimSun" w:hAnsi="SimSun" w:cs="SimSun"/>
          <w:sz w:val="22"/>
          <w:szCs w:val="22"/>
        </w:rPr>
      </w:pPr>
      <w:r>
        <w:rPr>
          <w:rFonts w:ascii="SimSun" w:eastAsia="SimSun" w:hAnsi="SimSun" w:cs="SimSun"/>
          <w:sz w:val="22"/>
          <w:szCs w:val="22"/>
        </w:rPr>
        <w:t>经销</w:t>
      </w:r>
      <w:r>
        <w:rPr>
          <w:rFonts w:ascii="SimSun" w:eastAsia="SimSun" w:hAnsi="SimSun" w:cs="SimSun"/>
          <w:sz w:val="22"/>
          <w:szCs w:val="22"/>
        </w:rPr>
        <w:t>商在本采购年度内的折扣优惠金额将按照以下标准计算：</w:t>
      </w:r>
    </w:p>
    <w:p w:rsidR="00F334DA" w:rsidRDefault="00E50AA4">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但小于</w:t>
      </w:r>
      <w:r>
        <w:rPr>
          <w:rFonts w:ascii="SimSun" w:eastAsia="SimSun" w:hAnsi="SimSun" w:cs="SimSun"/>
          <w:sz w:val="22"/>
          <w:szCs w:val="22"/>
        </w:rPr>
        <w:t xml:space="preserve">2023 SAP Target </w:t>
      </w:r>
      <w:r>
        <w:rPr>
          <w:rFonts w:ascii="SimSun" w:eastAsia="SimSun" w:hAnsi="SimSun" w:cs="SimSun"/>
          <w:sz w:val="22"/>
          <w:szCs w:val="22"/>
        </w:rPr>
        <w:t>的</w:t>
      </w:r>
      <w:r>
        <w:rPr>
          <w:rFonts w:ascii="SimSun" w:eastAsia="SimSun" w:hAnsi="SimSun" w:cs="SimSun"/>
          <w:sz w:val="22"/>
          <w:szCs w:val="22"/>
        </w:rPr>
        <w:t>115%</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实际采购金额的</w:t>
      </w:r>
      <w:r>
        <w:rPr>
          <w:rFonts w:ascii="SimSun" w:eastAsia="SimSun" w:hAnsi="SimSun" w:cs="SimSun"/>
          <w:sz w:val="22"/>
          <w:szCs w:val="22"/>
        </w:rPr>
        <w:t>2%</w:t>
      </w:r>
      <w:r>
        <w:rPr>
          <w:rFonts w:ascii="SimSun" w:eastAsia="SimSun" w:hAnsi="SimSun" w:cs="SimSun"/>
          <w:sz w:val="22"/>
          <w:szCs w:val="22"/>
        </w:rPr>
        <w:t>；</w:t>
      </w:r>
    </w:p>
    <w:p w:rsidR="00F334DA" w:rsidRDefault="00E50AA4">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2)</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但小于</w:t>
      </w:r>
      <w:r>
        <w:rPr>
          <w:rFonts w:ascii="SimSun" w:eastAsia="SimSun" w:hAnsi="SimSun" w:cs="SimSun"/>
          <w:sz w:val="22"/>
          <w:szCs w:val="22"/>
        </w:rPr>
        <w:t xml:space="preserve">2023 SAP Target </w:t>
      </w:r>
      <w:r>
        <w:rPr>
          <w:rFonts w:ascii="SimSun" w:eastAsia="SimSun" w:hAnsi="SimSun" w:cs="SimSun"/>
          <w:sz w:val="22"/>
          <w:szCs w:val="22"/>
        </w:rPr>
        <w:t>的</w:t>
      </w:r>
      <w:r>
        <w:rPr>
          <w:rFonts w:ascii="SimSun" w:eastAsia="SimSun" w:hAnsi="SimSun" w:cs="SimSun"/>
          <w:sz w:val="22"/>
          <w:szCs w:val="22"/>
        </w:rPr>
        <w:t>130%</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实际采购金额的</w:t>
      </w:r>
      <w:r>
        <w:rPr>
          <w:rFonts w:ascii="SimSun" w:eastAsia="SimSun" w:hAnsi="SimSun" w:cs="SimSun"/>
          <w:sz w:val="22"/>
          <w:szCs w:val="22"/>
        </w:rPr>
        <w:t>3%</w:t>
      </w:r>
      <w:r>
        <w:rPr>
          <w:rFonts w:ascii="SimSun" w:eastAsia="SimSun" w:hAnsi="SimSun" w:cs="SimSun"/>
          <w:sz w:val="22"/>
          <w:szCs w:val="22"/>
        </w:rPr>
        <w:t>；</w:t>
      </w:r>
    </w:p>
    <w:p w:rsidR="00F334DA" w:rsidRDefault="00E50AA4">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 xml:space="preserve">3)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实际采购金额的</w:t>
      </w:r>
      <w:r>
        <w:rPr>
          <w:rFonts w:ascii="SimSun" w:eastAsia="SimSun" w:hAnsi="SimSun" w:cs="SimSun"/>
          <w:sz w:val="22"/>
          <w:szCs w:val="22"/>
        </w:rPr>
        <w:t>%</w:t>
      </w:r>
      <w:r>
        <w:rPr>
          <w:rFonts w:ascii="SimSun" w:eastAsia="SimSun" w:hAnsi="SimSun" w:cs="SimSun"/>
          <w:sz w:val="22"/>
          <w:szCs w:val="22"/>
        </w:rPr>
        <w:t>；</w:t>
      </w:r>
    </w:p>
    <w:p w:rsidR="00F334DA" w:rsidRDefault="00E50AA4">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t>4)</w:t>
      </w:r>
      <w:r>
        <w:rPr>
          <w:rFonts w:ascii="Times New Roman" w:eastAsia="Times New Roman" w:hAnsi="Times New Roman" w:cs="Times New Roman"/>
          <w:sz w:val="14"/>
          <w:szCs w:val="14"/>
        </w:rPr>
        <w:t xml:space="preserve">        </w:t>
      </w:r>
      <w:r>
        <w:rPr>
          <w:rFonts w:ascii="SimSun" w:eastAsia="SimSun" w:hAnsi="SimSun" w:cs="SimSun"/>
          <w:sz w:val="22"/>
          <w:szCs w:val="22"/>
        </w:rPr>
        <w:t>对于超过</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的采购额的部分，罗氏不再提供折扣优惠。</w:t>
      </w:r>
    </w:p>
    <w:p w:rsidR="00F334DA" w:rsidRDefault="00E50AA4">
      <w:pPr>
        <w:widowControl/>
        <w:spacing w:before="240" w:after="200" w:line="276" w:lineRule="auto"/>
        <w:rPr>
          <w:rFonts w:ascii="Arial" w:eastAsia="Arial" w:hAnsi="Arial" w:cs="Arial"/>
          <w:b/>
          <w:sz w:val="22"/>
          <w:szCs w:val="22"/>
        </w:rPr>
      </w:pPr>
      <w:r>
        <w:rPr>
          <w:rFonts w:ascii="SimSun" w:eastAsia="SimSun" w:hAnsi="SimSun" w:cs="SimSun"/>
          <w:b/>
          <w:sz w:val="22"/>
          <w:szCs w:val="22"/>
        </w:rPr>
        <w:t>3.Customer Biotech</w:t>
      </w:r>
      <w:r>
        <w:rPr>
          <w:rFonts w:ascii="SimSun" w:eastAsia="SimSun" w:hAnsi="SimSun" w:cs="SimSun"/>
          <w:b/>
          <w:sz w:val="22"/>
          <w:szCs w:val="22"/>
        </w:rPr>
        <w:t>系列产品（下称</w:t>
      </w:r>
      <w:r>
        <w:rPr>
          <w:rFonts w:ascii="SimSun" w:eastAsia="SimSun" w:hAnsi="SimSun" w:cs="SimSun"/>
          <w:b/>
          <w:sz w:val="22"/>
          <w:szCs w:val="22"/>
        </w:rPr>
        <w:t>“CB</w:t>
      </w:r>
      <w:r>
        <w:rPr>
          <w:rFonts w:ascii="SimSun" w:eastAsia="SimSun" w:hAnsi="SimSun" w:cs="SimSun"/>
          <w:b/>
          <w:sz w:val="22"/>
          <w:szCs w:val="22"/>
        </w:rPr>
        <w:t>产品</w:t>
      </w:r>
      <w:r>
        <w:rPr>
          <w:rFonts w:ascii="SimSun" w:eastAsia="SimSun" w:hAnsi="SimSun" w:cs="SimSun"/>
          <w:b/>
          <w:sz w:val="22"/>
          <w:szCs w:val="22"/>
        </w:rPr>
        <w:t>”</w:t>
      </w:r>
      <w:r>
        <w:rPr>
          <w:rFonts w:ascii="SimSun" w:eastAsia="SimSun" w:hAnsi="SimSun" w:cs="SimSun"/>
          <w:b/>
          <w:sz w:val="22"/>
          <w:szCs w:val="22"/>
        </w:rPr>
        <w:t>，产品线编号：</w:t>
      </w:r>
      <w:r>
        <w:rPr>
          <w:rFonts w:ascii="SimSun" w:eastAsia="SimSun" w:hAnsi="SimSun" w:cs="SimSun"/>
          <w:b/>
          <w:sz w:val="22"/>
          <w:szCs w:val="22"/>
        </w:rPr>
        <w:t>459250, 458140, 458167 &amp; 458168</w:t>
      </w:r>
      <w:r>
        <w:rPr>
          <w:rFonts w:ascii="SimSun" w:eastAsia="SimSun" w:hAnsi="SimSun" w:cs="SimSun"/>
          <w:b/>
          <w:sz w:val="22"/>
          <w:szCs w:val="22"/>
        </w:rPr>
        <w:t>）折扣优惠政策</w:t>
      </w:r>
    </w:p>
    <w:p w:rsidR="00F334DA" w:rsidRDefault="00E50AA4">
      <w:pPr>
        <w:widowControl/>
        <w:spacing w:before="240"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rsidR="00F334DA" w:rsidRDefault="00E50AA4">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w:t>
      </w:r>
      <w:r>
        <w:rPr>
          <w:rFonts w:ascii="SimSun" w:eastAsia="SimSun" w:hAnsi="SimSun" w:cs="SimSun"/>
          <w:sz w:val="22"/>
          <w:szCs w:val="22"/>
        </w:rPr>
        <w:t>如果</w:t>
      </w:r>
      <w:r>
        <w:rPr>
          <w:rFonts w:ascii="SimSun" w:eastAsia="SimSun" w:hAnsi="SimSun" w:cs="SimSun"/>
          <w:sz w:val="22"/>
          <w:szCs w:val="22"/>
        </w:rPr>
        <w:t>CB</w:t>
      </w:r>
      <w:r>
        <w:rPr>
          <w:rFonts w:ascii="SimSun" w:eastAsia="SimSun" w:hAnsi="SimSun" w:cs="SimSun"/>
          <w:sz w:val="22"/>
          <w:szCs w:val="22"/>
        </w:rPr>
        <w:t>产品的实际采购金额大于等于</w:t>
      </w:r>
      <w:r>
        <w:rPr>
          <w:rFonts w:ascii="SimSun" w:eastAsia="SimSun" w:hAnsi="SimSun" w:cs="SimSun"/>
          <w:sz w:val="22"/>
          <w:szCs w:val="22"/>
        </w:rPr>
        <w:t>2023 SAP</w:t>
      </w:r>
      <w:r>
        <w:rPr>
          <w:rFonts w:ascii="SimSun" w:eastAsia="SimSun" w:hAnsi="SimSun" w:cs="SimSun"/>
          <w:sz w:val="22"/>
          <w:szCs w:val="22"/>
        </w:rPr>
        <w:t xml:space="preserve"> Target</w:t>
      </w:r>
      <w:r>
        <w:rPr>
          <w:rFonts w:ascii="SimSun" w:eastAsia="SimSun" w:hAnsi="SimSun" w:cs="SimSun"/>
          <w:sz w:val="22"/>
          <w:szCs w:val="22"/>
        </w:rPr>
        <w:t>的</w:t>
      </w:r>
      <w:r>
        <w:rPr>
          <w:rFonts w:ascii="SimSun" w:eastAsia="SimSun" w:hAnsi="SimSun" w:cs="SimSun"/>
          <w:sz w:val="22"/>
          <w:szCs w:val="22"/>
        </w:rPr>
        <w:t xml:space="preserve">100%, </w:t>
      </w:r>
      <w:r>
        <w:rPr>
          <w:rFonts w:ascii="SimSun" w:eastAsia="SimSun" w:hAnsi="SimSun" w:cs="SimSun"/>
          <w:sz w:val="22"/>
          <w:szCs w:val="22"/>
        </w:rPr>
        <w:t>经销商有权获得的折扣优惠金额为其在本采购年度内</w:t>
      </w:r>
      <w:r>
        <w:rPr>
          <w:rFonts w:ascii="SimSun" w:eastAsia="SimSun" w:hAnsi="SimSun" w:cs="SimSun"/>
          <w:sz w:val="22"/>
          <w:szCs w:val="22"/>
        </w:rPr>
        <w:t>CB</w:t>
      </w:r>
      <w:r>
        <w:rPr>
          <w:rFonts w:ascii="SimSun" w:eastAsia="SimSun" w:hAnsi="SimSun" w:cs="SimSun"/>
          <w:sz w:val="22"/>
          <w:szCs w:val="22"/>
        </w:rPr>
        <w:t>相关产品实际采购金额</w:t>
      </w:r>
      <w:r>
        <w:rPr>
          <w:rFonts w:ascii="SimSun" w:eastAsia="SimSun" w:hAnsi="SimSun" w:cs="SimSun"/>
          <w:sz w:val="22"/>
          <w:szCs w:val="22"/>
        </w:rPr>
        <w:t>%</w:t>
      </w:r>
      <w:r>
        <w:rPr>
          <w:rFonts w:ascii="SimSun" w:eastAsia="SimSun" w:hAnsi="SimSun" w:cs="SimSun"/>
          <w:sz w:val="22"/>
          <w:szCs w:val="22"/>
        </w:rPr>
        <w:t>；</w:t>
      </w:r>
    </w:p>
    <w:p w:rsidR="00F334DA" w:rsidRDefault="00E50AA4">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lastRenderedPageBreak/>
        <w:t>2)</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w:t>
      </w:r>
      <w:r>
        <w:rPr>
          <w:rFonts w:ascii="SimSun" w:eastAsia="SimSun" w:hAnsi="SimSun" w:cs="SimSun"/>
          <w:sz w:val="22"/>
          <w:szCs w:val="22"/>
        </w:rPr>
        <w:t>对于超出</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的</w:t>
      </w:r>
      <w:r>
        <w:rPr>
          <w:rFonts w:ascii="SimSun" w:eastAsia="SimSun" w:hAnsi="SimSun" w:cs="SimSun"/>
          <w:sz w:val="22"/>
          <w:szCs w:val="22"/>
        </w:rPr>
        <w:t>CB</w:t>
      </w:r>
      <w:r>
        <w:rPr>
          <w:rFonts w:ascii="SimSun" w:eastAsia="SimSun" w:hAnsi="SimSun" w:cs="SimSun"/>
          <w:sz w:val="22"/>
          <w:szCs w:val="22"/>
        </w:rPr>
        <w:t>相关产品采购额的部分，罗氏不再额外提供折扣优惠。</w:t>
      </w:r>
    </w:p>
    <w:p w:rsidR="00F334DA" w:rsidRDefault="00F334DA">
      <w:pPr>
        <w:widowControl/>
        <w:rPr>
          <w:rFonts w:ascii="SimSun" w:eastAsia="SimSun" w:hAnsi="SimSun" w:cs="SimSun"/>
          <w:sz w:val="22"/>
          <w:szCs w:val="22"/>
        </w:rPr>
      </w:pPr>
    </w:p>
    <w:p w:rsidR="00F334DA" w:rsidRDefault="00F334DA">
      <w:pPr>
        <w:widowControl/>
        <w:spacing w:before="240" w:line="300" w:lineRule="auto"/>
        <w:jc w:val="left"/>
        <w:rPr>
          <w:rFonts w:ascii="SimSun" w:eastAsia="SimSun" w:hAnsi="SimSun" w:cs="SimSun"/>
          <w:sz w:val="22"/>
          <w:szCs w:val="22"/>
        </w:rPr>
      </w:pPr>
    </w:p>
    <w:p w:rsidR="00F334DA" w:rsidRDefault="00E50AA4">
      <w:pPr>
        <w:widowControl/>
        <w:jc w:val="center"/>
        <w:rPr>
          <w:rFonts w:ascii="SimSun" w:eastAsia="SimSun" w:hAnsi="SimSun"/>
        </w:rPr>
      </w:pPr>
      <w:sdt>
        <w:sdtPr>
          <w:rPr>
            <w:rFonts w:ascii="SimSun" w:eastAsia="SimSun" w:hAnsi="SimSun"/>
          </w:rPr>
          <w:tag w:val="goog_rdk_40"/>
          <w:id w:val="1674141405"/>
        </w:sdtPr>
        <w:sdtEndPr/>
        <w:sdtContent/>
      </w:sdt>
      <w:sdt>
        <w:sdtPr>
          <w:rPr>
            <w:rFonts w:ascii="SimSun" w:eastAsia="SimSun" w:hAnsi="SimSun"/>
          </w:rPr>
          <w:tag w:val="goog_rdk_61"/>
          <w:id w:val="-1905127072"/>
        </w:sdtPr>
        <w:sdtEndPr/>
        <w:sdtContent/>
      </w:sdt>
    </w:p>
    <w:p w:rsidR="00F334DA" w:rsidRDefault="00E50AA4">
      <w:pPr>
        <w:rPr>
          <w:rFonts w:ascii="SimSun" w:eastAsia="SimSun" w:hAnsi="SimSun"/>
        </w:rPr>
      </w:pPr>
      <w:r>
        <w:rPr>
          <w:rFonts w:ascii="SimSun" w:eastAsia="SimSun" w:hAnsi="SimSun"/>
        </w:rPr>
        <w:br w:type="page"/>
      </w:r>
    </w:p>
    <w:p w:rsidR="00F334DA" w:rsidRDefault="00E50AA4">
      <w:pPr>
        <w:widowControl/>
        <w:jc w:val="center"/>
        <w:rPr>
          <w:rFonts w:ascii="SimSun" w:eastAsia="SimSun" w:hAnsi="SimSun" w:cs="SimSun"/>
          <w:b/>
          <w:sz w:val="22"/>
          <w:szCs w:val="22"/>
        </w:rPr>
      </w:pPr>
      <w:r>
        <w:rPr>
          <w:rFonts w:ascii="SimSun" w:eastAsia="SimSun" w:hAnsi="SimSun" w:cs="SimSun"/>
          <w:b/>
          <w:sz w:val="22"/>
          <w:szCs w:val="22"/>
        </w:rPr>
        <w:lastRenderedPageBreak/>
        <w:t>附件二</w:t>
      </w:r>
    </w:p>
    <w:p w:rsidR="00F334DA" w:rsidRDefault="00E50AA4">
      <w:pPr>
        <w:spacing w:line="300" w:lineRule="auto"/>
        <w:jc w:val="center"/>
        <w:rPr>
          <w:rFonts w:ascii="SimSun" w:eastAsia="SimSun" w:hAnsi="SimSun" w:cs="SimSun"/>
          <w:b/>
          <w:sz w:val="22"/>
          <w:szCs w:val="22"/>
        </w:rPr>
      </w:pPr>
      <w:r>
        <w:rPr>
          <w:rFonts w:ascii="SimSun" w:eastAsia="SimSun" w:hAnsi="SimSun" w:cs="SimSun"/>
          <w:b/>
          <w:sz w:val="22"/>
          <w:szCs w:val="22"/>
        </w:rPr>
        <w:t>折扣优惠基数调整方案</w:t>
      </w:r>
    </w:p>
    <w:p w:rsidR="00F334DA" w:rsidRDefault="00E50AA4">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本采购年度内，根据经销商在经销协议约定的年度销售指标的完成情况，罗氏将按照本附件约定方案，对附件一折扣优惠基数进行调整。</w:t>
      </w:r>
      <w:r>
        <w:rPr>
          <w:rFonts w:ascii="SimSun" w:eastAsia="SimSun" w:hAnsi="SimSun"/>
          <w:color w:val="000000"/>
          <w:sz w:val="22"/>
        </w:rPr>
        <w:t>在计算</w:t>
      </w:r>
      <w:r>
        <w:rPr>
          <w:rFonts w:ascii="SimSun" w:eastAsia="SimSun" w:hAnsi="SimSun" w:hint="eastAsia"/>
          <w:color w:val="000000"/>
          <w:sz w:val="22"/>
        </w:rPr>
        <w:t>本协议下提及的指标和实际</w:t>
      </w:r>
      <w:r>
        <w:rPr>
          <w:rFonts w:ascii="SimSun" w:eastAsia="SimSun" w:hAnsi="SimSun"/>
          <w:color w:val="000000"/>
          <w:sz w:val="22"/>
        </w:rPr>
        <w:t>采购额</w:t>
      </w:r>
      <w:r>
        <w:rPr>
          <w:rFonts w:ascii="SimSun" w:eastAsia="SimSun" w:hAnsi="SimSun"/>
          <w:color w:val="000000"/>
          <w:sz w:val="22"/>
        </w:rPr>
        <w:t>/</w:t>
      </w:r>
      <w:r>
        <w:rPr>
          <w:rFonts w:ascii="SimSun" w:eastAsia="SimSun" w:hAnsi="SimSun"/>
          <w:color w:val="000000"/>
          <w:sz w:val="22"/>
        </w:rPr>
        <w:t>销售额时</w:t>
      </w:r>
      <w:r>
        <w:rPr>
          <w:rFonts w:ascii="SimSun" w:eastAsia="SimSun" w:hAnsi="SimSun" w:hint="eastAsia"/>
          <w:color w:val="000000"/>
          <w:sz w:val="22"/>
        </w:rPr>
        <w:t>，计算</w:t>
      </w:r>
      <w:r>
        <w:rPr>
          <w:rFonts w:ascii="SimSun" w:eastAsia="SimSun" w:hAnsi="SimSun"/>
          <w:color w:val="000000"/>
          <w:sz w:val="22"/>
        </w:rPr>
        <w:t>单价</w:t>
      </w:r>
      <w:r>
        <w:rPr>
          <w:rFonts w:ascii="SimSun" w:eastAsia="SimSun" w:hAnsi="SimSun" w:hint="eastAsia"/>
          <w:color w:val="000000"/>
          <w:sz w:val="22"/>
        </w:rPr>
        <w:t>均</w:t>
      </w:r>
      <w:r>
        <w:rPr>
          <w:rFonts w:ascii="SimSun" w:eastAsia="SimSun" w:hAnsi="SimSun"/>
          <w:color w:val="000000"/>
          <w:sz w:val="22"/>
        </w:rPr>
        <w:t>应按照经销商</w:t>
      </w:r>
      <w:r>
        <w:rPr>
          <w:rFonts w:ascii="SimSun" w:eastAsia="SimSun" w:hAnsi="SimSun" w:hint="eastAsia"/>
          <w:color w:val="000000"/>
          <w:sz w:val="22"/>
        </w:rPr>
        <w:t>向罗氏</w:t>
      </w:r>
      <w:r>
        <w:rPr>
          <w:rFonts w:ascii="SimSun" w:eastAsia="SimSun" w:hAnsi="SimSun"/>
          <w:color w:val="000000"/>
          <w:sz w:val="22"/>
        </w:rPr>
        <w:t>实际采购</w:t>
      </w:r>
      <w:r>
        <w:rPr>
          <w:rFonts w:ascii="SimSun" w:eastAsia="SimSun" w:hAnsi="SimSun" w:hint="eastAsia"/>
          <w:color w:val="000000"/>
          <w:sz w:val="22"/>
        </w:rPr>
        <w:t>产品的</w:t>
      </w:r>
      <w:r>
        <w:rPr>
          <w:rFonts w:ascii="SimSun" w:eastAsia="SimSun" w:hAnsi="SimSun"/>
          <w:color w:val="000000"/>
          <w:sz w:val="22"/>
        </w:rPr>
        <w:t>价格计算。</w:t>
      </w:r>
    </w:p>
    <w:p w:rsidR="00F334DA" w:rsidRDefault="00E50AA4">
      <w:pPr>
        <w:numPr>
          <w:ilvl w:val="0"/>
          <w:numId w:val="2"/>
        </w:numPr>
        <w:spacing w:before="240" w:line="300" w:lineRule="auto"/>
        <w:rPr>
          <w:rFonts w:ascii="SimSun" w:eastAsia="SimSun" w:hAnsi="SimSun"/>
          <w:color w:val="000000"/>
          <w:sz w:val="22"/>
        </w:rPr>
      </w:pPr>
      <w:r>
        <w:rPr>
          <w:rFonts w:ascii="SimSun" w:eastAsia="SimSun" w:hAnsi="SimSun" w:cs="SimSun"/>
          <w:color w:val="000000"/>
          <w:sz w:val="22"/>
          <w:szCs w:val="22"/>
        </w:rPr>
        <w:t>年度销售指标包括，经销协议下约定的本采购年度的经销商向罗氏的试剂和仪器年度采购指标（</w:t>
      </w:r>
      <w:r>
        <w:rPr>
          <w:rFonts w:ascii="SimSun" w:eastAsia="SimSun" w:hAnsi="SimSun"/>
          <w:color w:val="000000"/>
          <w:sz w:val="22"/>
        </w:rPr>
        <w:t>“</w:t>
      </w:r>
      <w:r>
        <w:rPr>
          <w:rFonts w:ascii="SimSun" w:eastAsia="SimSun" w:hAnsi="SimSun" w:hint="eastAsia"/>
          <w:color w:val="000000"/>
          <w:sz w:val="22"/>
        </w:rPr>
        <w:t>年度</w:t>
      </w:r>
      <w:r>
        <w:rPr>
          <w:rFonts w:ascii="SimSun" w:eastAsia="SimSun" w:hAnsi="SimSun"/>
          <w:color w:val="000000"/>
          <w:sz w:val="22"/>
        </w:rPr>
        <w:t>SAP</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）和本采购年度的经销商对于终端客户的试剂年度销售指标（</w:t>
      </w:r>
      <w:r>
        <w:rPr>
          <w:rFonts w:ascii="SimSun" w:eastAsia="SimSun" w:hAnsi="SimSun" w:hint="eastAsia"/>
          <w:color w:val="000000"/>
          <w:sz w:val="22"/>
        </w:rPr>
        <w:t>“年度</w:t>
      </w:r>
      <w:r>
        <w:rPr>
          <w:rFonts w:ascii="SimSun" w:eastAsia="SimSun" w:hAnsi="SimSun"/>
          <w:color w:val="000000"/>
          <w:sz w:val="22"/>
        </w:rPr>
        <w:t>RCR</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）。季度销售指标是指，</w:t>
      </w:r>
      <w:sdt>
        <w:sdtPr>
          <w:rPr>
            <w:rFonts w:ascii="SimSun" w:eastAsia="SimSun" w:hAnsi="SimSun"/>
          </w:rPr>
          <w:tag w:val="goog_rdk_41"/>
          <w:id w:val="1829716801"/>
        </w:sdtPr>
        <w:sdtEndPr/>
        <w:sdtContent>
          <w:r>
            <w:rPr>
              <w:rFonts w:ascii="SimSun" w:eastAsia="SimSun" w:hAnsi="SimSun"/>
              <w:color w:val="000000"/>
              <w:sz w:val="22"/>
            </w:rPr>
            <w:t>罗氏根据市场情况，为经销商设定的每个季度的经销商向罗氏的试剂和仪器季度采购指标（</w:t>
          </w:r>
          <w:r>
            <w:rPr>
              <w:rFonts w:ascii="SimSun" w:eastAsia="SimSun" w:hAnsi="SimSun"/>
              <w:color w:val="000000"/>
              <w:sz w:val="22"/>
            </w:rPr>
            <w:t>“</w:t>
          </w:r>
          <w:r>
            <w:rPr>
              <w:rFonts w:ascii="SimSun" w:eastAsia="SimSun" w:hAnsi="SimSun"/>
              <w:color w:val="000000"/>
              <w:sz w:val="22"/>
            </w:rPr>
            <w:t>季度</w:t>
          </w:r>
          <w:r>
            <w:rPr>
              <w:rFonts w:ascii="SimSun" w:eastAsia="SimSun" w:hAnsi="SimSun"/>
              <w:color w:val="000000"/>
              <w:sz w:val="22"/>
            </w:rPr>
            <w:t>SAP</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）和每个季度的经销商对于终端客户的季度试剂销售指标（</w:t>
          </w:r>
          <w:r>
            <w:rPr>
              <w:rFonts w:ascii="SimSun" w:eastAsia="SimSun" w:hAnsi="SimSun"/>
              <w:color w:val="000000"/>
              <w:sz w:val="22"/>
            </w:rPr>
            <w:t>“</w:t>
          </w:r>
          <w:r>
            <w:rPr>
              <w:rFonts w:ascii="SimSun" w:eastAsia="SimSun" w:hAnsi="SimSun"/>
              <w:color w:val="000000"/>
              <w:sz w:val="22"/>
            </w:rPr>
            <w:t>季度</w:t>
          </w:r>
          <w:r>
            <w:rPr>
              <w:rFonts w:ascii="SimSun" w:eastAsia="SimSun" w:hAnsi="SimSun"/>
              <w:color w:val="000000"/>
              <w:sz w:val="22"/>
            </w:rPr>
            <w:t>RCR</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w:t>
          </w:r>
        </w:sdtContent>
      </w:sdt>
    </w:p>
    <w:p w:rsidR="00F334DA" w:rsidRDefault="00E50AA4">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为免歧义，</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销售指标达成率是指经销商在本采购年度内实际采购总额（</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采购额</w:t>
      </w:r>
      <w:r>
        <w:rPr>
          <w:rFonts w:ascii="SimSun" w:eastAsia="SimSun" w:hAnsi="SimSun" w:cs="SimSun"/>
          <w:color w:val="000000"/>
          <w:sz w:val="22"/>
          <w:szCs w:val="22"/>
        </w:rPr>
        <w:t>”</w:t>
      </w:r>
      <w:r>
        <w:rPr>
          <w:rFonts w:ascii="SimSun" w:eastAsia="SimSun" w:hAnsi="SimSun" w:cs="SimSun"/>
          <w:color w:val="000000"/>
          <w:sz w:val="22"/>
          <w:szCs w:val="22"/>
        </w:rPr>
        <w:t>）除以</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销售指标之商，</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销售指标达成率是指经销商在本采购年度内在终端客户的年度实际销售总额（</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销售额</w:t>
      </w:r>
      <w:r>
        <w:rPr>
          <w:rFonts w:ascii="SimSun" w:eastAsia="SimSun" w:hAnsi="SimSun" w:cs="SimSun"/>
          <w:color w:val="000000"/>
          <w:sz w:val="22"/>
          <w:szCs w:val="22"/>
        </w:rPr>
        <w:t>”</w:t>
      </w:r>
      <w:r>
        <w:rPr>
          <w:rFonts w:ascii="SimSun" w:eastAsia="SimSun" w:hAnsi="SimSun" w:cs="SimSun"/>
          <w:color w:val="000000"/>
          <w:sz w:val="22"/>
          <w:szCs w:val="22"/>
        </w:rPr>
        <w:t>）除以</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销售指标之商。</w:t>
      </w:r>
    </w:p>
    <w:p w:rsidR="00F334DA" w:rsidRDefault="00E50AA4">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年度销售指标达成率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销售指标达成率</w:t>
      </w:r>
      <w:r>
        <w:rPr>
          <w:rFonts w:ascii="SimSun" w:eastAsia="SimSun" w:hAnsi="SimSun" w:cs="SimSun"/>
          <w:color w:val="000000"/>
          <w:sz w:val="22"/>
          <w:szCs w:val="22"/>
        </w:rPr>
        <w:t xml:space="preserve">×50% + </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销售指标达成率</w:t>
      </w:r>
      <w:r>
        <w:rPr>
          <w:rFonts w:ascii="SimSun" w:eastAsia="SimSun" w:hAnsi="SimSun" w:cs="SimSun"/>
          <w:color w:val="000000"/>
          <w:sz w:val="22"/>
          <w:szCs w:val="22"/>
        </w:rPr>
        <w:t>×50%</w:t>
      </w:r>
      <w:r>
        <w:rPr>
          <w:rFonts w:ascii="SimSun" w:eastAsia="SimSun" w:hAnsi="SimSun" w:cs="SimSun"/>
          <w:color w:val="000000"/>
          <w:sz w:val="22"/>
          <w:szCs w:val="22"/>
        </w:rPr>
        <w:t>。</w:t>
      </w:r>
      <w:r>
        <w:rPr>
          <w:rFonts w:ascii="SimSun" w:eastAsia="SimSun" w:hAnsi="SimSun" w:cs="SimSun" w:hint="eastAsia"/>
          <w:color w:val="000000"/>
          <w:sz w:val="22"/>
          <w:szCs w:val="22"/>
        </w:rPr>
        <w:t>季度销售指标达成率</w:t>
      </w:r>
      <w:r>
        <w:rPr>
          <w:rFonts w:ascii="SimSun" w:eastAsia="SimSun" w:hAnsi="SimSun" w:cs="SimSun" w:hint="eastAsia"/>
          <w:color w:val="000000"/>
          <w:sz w:val="22"/>
          <w:szCs w:val="22"/>
        </w:rPr>
        <w:t>=</w:t>
      </w:r>
      <w:r>
        <w:rPr>
          <w:rFonts w:ascii="SimSun" w:eastAsia="SimSun" w:hAnsi="SimSun" w:cs="SimSun" w:hint="eastAsia"/>
          <w:color w:val="000000"/>
          <w:sz w:val="22"/>
          <w:szCs w:val="22"/>
        </w:rPr>
        <w:t>季度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 xml:space="preserve">×50% + </w:t>
      </w:r>
      <w:r>
        <w:rPr>
          <w:rFonts w:ascii="SimSun" w:eastAsia="SimSun" w:hAnsi="SimSun" w:cs="SimSun" w:hint="eastAsia"/>
          <w:color w:val="000000"/>
          <w:sz w:val="22"/>
          <w:szCs w:val="22"/>
        </w:rPr>
        <w:t>季度</w:t>
      </w:r>
      <w:r>
        <w:rPr>
          <w:rFonts w:ascii="SimSun" w:eastAsia="SimSun" w:hAnsi="SimSun" w:cs="SimSun"/>
          <w:color w:val="000000"/>
          <w:sz w:val="22"/>
          <w:szCs w:val="22"/>
        </w:rPr>
        <w:t>RCR</w:t>
      </w:r>
      <w:r>
        <w:rPr>
          <w:rFonts w:ascii="SimSun" w:eastAsia="SimSun" w:hAnsi="SimSun" w:cs="SimSun"/>
          <w:color w:val="000000"/>
          <w:sz w:val="22"/>
          <w:szCs w:val="22"/>
        </w:rPr>
        <w:t>销售指标达成率</w:t>
      </w:r>
      <w:r>
        <w:rPr>
          <w:rFonts w:ascii="SimSun" w:eastAsia="SimSun" w:hAnsi="SimSun" w:cs="SimSun"/>
          <w:color w:val="000000"/>
          <w:sz w:val="22"/>
          <w:szCs w:val="22"/>
        </w:rPr>
        <w:t>×50%</w:t>
      </w:r>
      <w:r>
        <w:rPr>
          <w:rFonts w:ascii="SimSun" w:eastAsia="SimSun" w:hAnsi="SimSun" w:cs="SimSun"/>
          <w:color w:val="000000"/>
          <w:sz w:val="22"/>
          <w:szCs w:val="22"/>
        </w:rPr>
        <w:t>。</w:t>
      </w:r>
    </w:p>
    <w:p w:rsidR="00F334DA" w:rsidRDefault="00E50AA4">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双方确认，经销商</w:t>
      </w:r>
      <w:r>
        <w:rPr>
          <w:rFonts w:ascii="SimSun" w:eastAsia="SimSun" w:hAnsi="SimSun" w:cs="SimSun"/>
          <w:color w:val="000000"/>
          <w:sz w:val="22"/>
          <w:szCs w:val="22"/>
        </w:rPr>
        <w:t>SAP</w:t>
      </w:r>
      <w:r>
        <w:rPr>
          <w:rFonts w:ascii="SimSun" w:eastAsia="SimSun" w:hAnsi="SimSun" w:cs="SimSun"/>
          <w:color w:val="000000"/>
          <w:sz w:val="22"/>
          <w:szCs w:val="22"/>
        </w:rPr>
        <w:t>采购额以罗氏确认开具发票后方可计入；</w:t>
      </w:r>
      <w:r>
        <w:rPr>
          <w:rFonts w:ascii="SimSun" w:eastAsia="SimSun" w:hAnsi="SimSun" w:cs="SimSun"/>
          <w:color w:val="000000"/>
          <w:sz w:val="22"/>
          <w:szCs w:val="22"/>
        </w:rPr>
        <w:t>RCR</w:t>
      </w:r>
      <w:r>
        <w:rPr>
          <w:rFonts w:ascii="SimSun" w:eastAsia="SimSun" w:hAnsi="SimSun" w:cs="SimSun"/>
          <w:color w:val="000000"/>
          <w:sz w:val="22"/>
          <w:szCs w:val="22"/>
        </w:rPr>
        <w:t>销售额以罗氏</w:t>
      </w:r>
      <w:r>
        <w:rPr>
          <w:rFonts w:ascii="SimSun" w:eastAsia="SimSun" w:hAnsi="SimSun" w:cs="SimSun"/>
          <w:color w:val="000000"/>
          <w:sz w:val="22"/>
          <w:szCs w:val="22"/>
        </w:rPr>
        <w:t>RCR</w:t>
      </w:r>
      <w:r>
        <w:rPr>
          <w:rFonts w:ascii="SimSun" w:eastAsia="SimSun" w:hAnsi="SimSun" w:cs="SimSun"/>
          <w:color w:val="000000"/>
          <w:sz w:val="22"/>
          <w:szCs w:val="22"/>
        </w:rPr>
        <w:t>报告为准。</w:t>
      </w:r>
    </w:p>
    <w:p w:rsidR="00F334DA" w:rsidRDefault="00E50AA4">
      <w:pPr>
        <w:pStyle w:val="ListParagraph"/>
        <w:widowControl/>
        <w:numPr>
          <w:ilvl w:val="0"/>
          <w:numId w:val="2"/>
        </w:numPr>
        <w:spacing w:before="240" w:line="300" w:lineRule="auto"/>
        <w:ind w:firstLineChars="0"/>
        <w:rPr>
          <w:rFonts w:ascii="SimSun" w:eastAsia="SimSun" w:hAnsi="SimSun"/>
        </w:rPr>
      </w:pPr>
      <w:r>
        <w:rPr>
          <w:rFonts w:ascii="SimSun" w:eastAsia="SimSun" w:hAnsi="SimSun" w:cs="SimSun"/>
          <w:sz w:val="22"/>
          <w:szCs w:val="22"/>
        </w:rPr>
        <w:t>折扣优惠基数调整方案一：</w:t>
      </w:r>
      <w:r>
        <w:rPr>
          <w:rFonts w:ascii="SimSun" w:eastAsia="SimSun" w:hAnsi="SimSun" w:cs="SimSun"/>
          <w:color w:val="000000"/>
          <w:sz w:val="22"/>
          <w:szCs w:val="22"/>
        </w:rPr>
        <w:t>季度达成评估调整方案</w:t>
      </w:r>
    </w:p>
    <w:p w:rsidR="00F334DA" w:rsidRDefault="00F334DA">
      <w:pPr>
        <w:ind w:left="720"/>
        <w:rPr>
          <w:rFonts w:ascii="SimSun" w:eastAsia="SimSun" w:hAnsi="SimSun" w:cs="SimSun"/>
          <w:color w:val="000000"/>
          <w:sz w:val="22"/>
          <w:szCs w:val="22"/>
        </w:rPr>
      </w:pPr>
    </w:p>
    <w:p w:rsidR="00F334DA" w:rsidRDefault="00E50AA4">
      <w:pPr>
        <w:spacing w:line="300" w:lineRule="auto"/>
        <w:ind w:left="720"/>
        <w:rPr>
          <w:rFonts w:ascii="SimSun" w:eastAsia="SimSun" w:hAnsi="SimSun" w:cs="SimSun"/>
          <w:color w:val="000000"/>
          <w:sz w:val="22"/>
          <w:szCs w:val="22"/>
        </w:rPr>
      </w:pPr>
      <w:r>
        <w:rPr>
          <w:rFonts w:ascii="SimSun" w:eastAsia="SimSun" w:hAnsi="SimSun" w:cs="SimSun"/>
          <w:color w:val="000000"/>
          <w:sz w:val="22"/>
          <w:szCs w:val="22"/>
        </w:rPr>
        <w:t>经销商根据附件一折扣优惠方案核算出的年度政策折扣优惠基数的</w:t>
      </w:r>
      <w:r>
        <w:rPr>
          <w:rFonts w:ascii="SimSun" w:eastAsia="SimSun" w:hAnsi="SimSun" w:cs="SimSun" w:hint="eastAsia"/>
          <w:color w:val="000000"/>
          <w:sz w:val="22"/>
          <w:szCs w:val="22"/>
        </w:rPr>
        <w:t>最高</w:t>
      </w:r>
      <w:r>
        <w:rPr>
          <w:rFonts w:ascii="SimSun" w:eastAsia="SimSun" w:hAnsi="SimSun" w:cs="SimSun"/>
          <w:color w:val="000000"/>
          <w:sz w:val="22"/>
          <w:szCs w:val="22"/>
        </w:rPr>
        <w:t>30%</w:t>
      </w:r>
      <w:r>
        <w:rPr>
          <w:rFonts w:ascii="SimSun" w:eastAsia="SimSun" w:hAnsi="SimSun" w:cs="SimSun" w:hint="eastAsia"/>
          <w:color w:val="000000"/>
          <w:sz w:val="22"/>
          <w:szCs w:val="22"/>
        </w:rPr>
        <w:t>将</w:t>
      </w:r>
      <w:r>
        <w:rPr>
          <w:rFonts w:ascii="SimSun" w:eastAsia="SimSun" w:hAnsi="SimSun" w:cs="SimSun"/>
          <w:color w:val="000000"/>
          <w:sz w:val="22"/>
          <w:szCs w:val="22"/>
        </w:rPr>
        <w:t>用于季度达成评估，其中，季度达成评估</w:t>
      </w:r>
      <w:r>
        <w:rPr>
          <w:rFonts w:ascii="SimSun" w:eastAsia="SimSun" w:hAnsi="SimSun" w:cs="SimSun" w:hint="eastAsia"/>
          <w:color w:val="000000"/>
          <w:sz w:val="22"/>
          <w:szCs w:val="22"/>
        </w:rPr>
        <w:t>分为两个部分，即季度达成折扣优惠金额以及季度超额奖励折扣优惠金额</w:t>
      </w:r>
      <w:r>
        <w:rPr>
          <w:rFonts w:ascii="SimSun" w:eastAsia="SimSun" w:hAnsi="SimSun" w:cs="SimSun"/>
          <w:color w:val="000000"/>
          <w:sz w:val="22"/>
          <w:szCs w:val="22"/>
        </w:rPr>
        <w:t>。</w:t>
      </w:r>
    </w:p>
    <w:p w:rsidR="00F334DA" w:rsidRDefault="00F334DA">
      <w:pPr>
        <w:spacing w:line="300" w:lineRule="auto"/>
        <w:ind w:left="720"/>
        <w:rPr>
          <w:rFonts w:ascii="SimSun" w:eastAsia="SimSun" w:hAnsi="SimSun" w:cs="SimSun"/>
          <w:color w:val="000000"/>
          <w:sz w:val="22"/>
          <w:szCs w:val="22"/>
        </w:rPr>
      </w:pPr>
    </w:p>
    <w:p w:rsidR="00F334DA" w:rsidRDefault="00E50AA4">
      <w:pPr>
        <w:spacing w:line="300" w:lineRule="auto"/>
        <w:ind w:left="720"/>
        <w:rPr>
          <w:rFonts w:ascii="SimSun" w:eastAsia="SimSun" w:hAnsi="SimSun" w:cs="Times New Roman"/>
          <w:color w:val="000000"/>
          <w:sz w:val="22"/>
          <w:szCs w:val="22"/>
        </w:rPr>
      </w:pPr>
      <w:r>
        <w:rPr>
          <w:rFonts w:ascii="SimSun" w:eastAsia="SimSun" w:hAnsi="SimSun" w:cs="SimSun" w:hint="eastAsia"/>
          <w:color w:val="000000"/>
          <w:sz w:val="22"/>
          <w:szCs w:val="22"/>
        </w:rPr>
        <w:t>季度达成折扣优惠金额：</w:t>
      </w:r>
      <w:r>
        <w:rPr>
          <w:rFonts w:ascii="SimSun" w:eastAsia="SimSun" w:hAnsi="SimSun" w:cs="SimSun"/>
          <w:color w:val="000000"/>
          <w:sz w:val="22"/>
          <w:szCs w:val="22"/>
        </w:rPr>
        <w:t>罗氏将对经销商在本采购年度的四个季度的销售情况分别进行季度评估</w:t>
      </w:r>
      <w:r>
        <w:rPr>
          <w:rFonts w:ascii="SimSun" w:eastAsia="SimSun" w:hAnsi="SimSun" w:cs="SimSun" w:hint="eastAsia"/>
          <w:color w:val="000000"/>
          <w:sz w:val="22"/>
          <w:szCs w:val="22"/>
        </w:rPr>
        <w:t>，</w:t>
      </w:r>
      <w:r>
        <w:rPr>
          <w:rFonts w:ascii="SimSun" w:eastAsia="SimSun" w:hAnsi="SimSun" w:cs="Gungsuh"/>
          <w:color w:val="000000"/>
          <w:sz w:val="22"/>
          <w:szCs w:val="22"/>
        </w:rPr>
        <w:t>如经销商</w:t>
      </w:r>
      <w:r>
        <w:rPr>
          <w:rFonts w:ascii="SimSun" w:eastAsia="SimSun" w:hAnsi="SimSun" w:cs="Gungsuh" w:hint="eastAsia"/>
          <w:color w:val="000000"/>
          <w:sz w:val="22"/>
          <w:szCs w:val="22"/>
        </w:rPr>
        <w:t>的季度</w:t>
      </w:r>
      <w:r>
        <w:rPr>
          <w:rFonts w:ascii="SimSun" w:eastAsia="SimSun" w:hAnsi="SimSun" w:cs="Gungsuh" w:hint="eastAsia"/>
          <w:color w:val="000000"/>
          <w:sz w:val="22"/>
          <w:szCs w:val="22"/>
        </w:rPr>
        <w:t>S</w:t>
      </w:r>
      <w:r>
        <w:rPr>
          <w:rFonts w:ascii="SimSun" w:eastAsia="SimSun" w:hAnsi="SimSun" w:cs="Gungsuh"/>
          <w:color w:val="000000"/>
          <w:sz w:val="22"/>
          <w:szCs w:val="22"/>
        </w:rPr>
        <w:t>AP</w:t>
      </w:r>
      <w:r>
        <w:rPr>
          <w:rFonts w:ascii="SimSun" w:eastAsia="SimSun" w:hAnsi="SimSun" w:cs="Gungsuh" w:hint="eastAsia"/>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，且季度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w:t>
      </w:r>
      <w:r>
        <w:rPr>
          <w:rFonts w:ascii="SimSun" w:eastAsia="SimSun" w:hAnsi="SimSun" w:cs="Gungsuh"/>
          <w:color w:val="000000"/>
          <w:sz w:val="22"/>
          <w:szCs w:val="22"/>
        </w:rPr>
        <w:t>，则经销商</w:t>
      </w:r>
      <w:r>
        <w:rPr>
          <w:rFonts w:ascii="SimSun" w:eastAsia="SimSun" w:hAnsi="SimSun" w:cs="Gungsuh" w:hint="eastAsia"/>
          <w:color w:val="000000"/>
          <w:sz w:val="22"/>
          <w:szCs w:val="22"/>
        </w:rPr>
        <w:t>可根据下表</w:t>
      </w:r>
      <w:r>
        <w:rPr>
          <w:rFonts w:ascii="SimSun" w:eastAsia="SimSun" w:hAnsi="SimSun" w:cs="Gungsuh"/>
          <w:color w:val="000000"/>
          <w:sz w:val="22"/>
          <w:szCs w:val="22"/>
        </w:rPr>
        <w:t>获得相应</w:t>
      </w:r>
      <w:r>
        <w:rPr>
          <w:rFonts w:ascii="SimSun" w:eastAsia="SimSun" w:hAnsi="SimSun" w:cs="Gungsuh" w:hint="eastAsia"/>
          <w:color w:val="000000"/>
          <w:sz w:val="22"/>
          <w:szCs w:val="22"/>
        </w:rPr>
        <w:t>比例的</w:t>
      </w:r>
      <w:r>
        <w:rPr>
          <w:rFonts w:ascii="SimSun" w:eastAsia="SimSun" w:hAnsi="SimSun" w:cs="SimSun" w:hint="eastAsia"/>
          <w:color w:val="000000"/>
          <w:sz w:val="22"/>
          <w:szCs w:val="22"/>
        </w:rPr>
        <w:t>年度</w:t>
      </w:r>
      <w:r>
        <w:rPr>
          <w:rFonts w:ascii="SimSun" w:eastAsia="SimSun" w:hAnsi="SimSun" w:cs="SimSun"/>
          <w:sz w:val="22"/>
          <w:szCs w:val="22"/>
        </w:rPr>
        <w:t>政策折扣优惠基数</w:t>
      </w:r>
      <w:r>
        <w:rPr>
          <w:rFonts w:ascii="SimSun" w:eastAsia="SimSun" w:hAnsi="SimSun" w:cs="Gungsuh"/>
          <w:color w:val="000000"/>
          <w:sz w:val="22"/>
          <w:szCs w:val="22"/>
        </w:rPr>
        <w:t>作为该季度折扣优惠金额。</w:t>
      </w:r>
    </w:p>
    <w:p w:rsidR="00F334DA" w:rsidRDefault="00F334DA">
      <w:pPr>
        <w:spacing w:line="300" w:lineRule="auto"/>
        <w:ind w:left="720"/>
        <w:rPr>
          <w:rFonts w:ascii="SimSun" w:eastAsia="SimSun" w:hAnsi="SimSun" w:cs="Gungsuh"/>
          <w:color w:val="000000"/>
          <w:sz w:val="22"/>
          <w:szCs w:val="22"/>
        </w:rPr>
      </w:pPr>
    </w:p>
    <w:tbl>
      <w:tblPr>
        <w:tblStyle w:val="TableGrid"/>
        <w:tblW w:w="0" w:type="auto"/>
        <w:tblInd w:w="720" w:type="dxa"/>
        <w:tblLook w:val="04A0" w:firstRow="1" w:lastRow="0" w:firstColumn="1" w:lastColumn="0" w:noHBand="0" w:noVBand="1"/>
      </w:tblPr>
      <w:tblGrid>
        <w:gridCol w:w="2959"/>
        <w:gridCol w:w="4617"/>
      </w:tblGrid>
      <w:tr w:rsidR="00F334DA">
        <w:tc>
          <w:tcPr>
            <w:tcW w:w="2961" w:type="dxa"/>
          </w:tcPr>
          <w:p w:rsidR="00F334DA" w:rsidRDefault="00E50AA4">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季度</w:t>
            </w:r>
          </w:p>
        </w:tc>
        <w:tc>
          <w:tcPr>
            <w:tcW w:w="4621" w:type="dxa"/>
          </w:tcPr>
          <w:p w:rsidR="00F334DA" w:rsidRDefault="00E50AA4">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可获得的</w:t>
            </w:r>
            <w:r>
              <w:rPr>
                <w:rFonts w:ascii="SimSun" w:eastAsia="SimSun" w:hAnsi="SimSun" w:hint="eastAsia"/>
                <w:sz w:val="22"/>
              </w:rPr>
              <w:t>年度政策折扣优惠基数和地区级折扣</w:t>
            </w:r>
            <w:r>
              <w:rPr>
                <w:rFonts w:ascii="SimSun" w:eastAsia="SimSun" w:hAnsi="SimSun" w:hint="eastAsia"/>
                <w:sz w:val="22"/>
              </w:rPr>
              <w:lastRenderedPageBreak/>
              <w:t>优惠基数的比例</w:t>
            </w:r>
          </w:p>
        </w:tc>
      </w:tr>
      <w:tr w:rsidR="00F334DA">
        <w:tc>
          <w:tcPr>
            <w:tcW w:w="2961" w:type="dxa"/>
          </w:tcPr>
          <w:p w:rsidR="00F334DA" w:rsidRDefault="00E50AA4">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lastRenderedPageBreak/>
              <w:t>一季度</w:t>
            </w:r>
          </w:p>
        </w:tc>
        <w:tc>
          <w:tcPr>
            <w:tcW w:w="4621" w:type="dxa"/>
          </w:tcPr>
          <w:p w:rsidR="00F334DA" w:rsidRDefault="00E50AA4">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F334DA">
        <w:tc>
          <w:tcPr>
            <w:tcW w:w="2961" w:type="dxa"/>
          </w:tcPr>
          <w:p w:rsidR="00F334DA" w:rsidRDefault="00E50AA4">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二季度</w:t>
            </w:r>
          </w:p>
        </w:tc>
        <w:tc>
          <w:tcPr>
            <w:tcW w:w="4621" w:type="dxa"/>
          </w:tcPr>
          <w:p w:rsidR="00F334DA" w:rsidRDefault="00E50AA4">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F334DA">
        <w:tc>
          <w:tcPr>
            <w:tcW w:w="2961" w:type="dxa"/>
          </w:tcPr>
          <w:p w:rsidR="00F334DA" w:rsidRDefault="00E50AA4">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三季度</w:t>
            </w:r>
          </w:p>
        </w:tc>
        <w:tc>
          <w:tcPr>
            <w:tcW w:w="4621" w:type="dxa"/>
          </w:tcPr>
          <w:p w:rsidR="00F334DA" w:rsidRDefault="00E50AA4">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F334DA">
        <w:tc>
          <w:tcPr>
            <w:tcW w:w="2961" w:type="dxa"/>
          </w:tcPr>
          <w:p w:rsidR="00F334DA" w:rsidRDefault="00E50AA4">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四季度</w:t>
            </w:r>
          </w:p>
        </w:tc>
        <w:tc>
          <w:tcPr>
            <w:tcW w:w="4621" w:type="dxa"/>
          </w:tcPr>
          <w:p w:rsidR="00F334DA" w:rsidRDefault="00E50AA4">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bl>
    <w:p w:rsidR="00F334DA" w:rsidRDefault="00F334DA">
      <w:pPr>
        <w:spacing w:line="300" w:lineRule="auto"/>
        <w:ind w:left="720"/>
        <w:rPr>
          <w:rFonts w:ascii="SimSun" w:eastAsia="SimSun" w:hAnsi="SimSun" w:cs="Gungsuh"/>
          <w:color w:val="000000"/>
          <w:sz w:val="22"/>
          <w:szCs w:val="22"/>
        </w:rPr>
      </w:pPr>
    </w:p>
    <w:p w:rsidR="00F334DA" w:rsidRDefault="00E50AA4">
      <w:pPr>
        <w:spacing w:line="300" w:lineRule="auto"/>
        <w:ind w:left="720"/>
        <w:rPr>
          <w:rFonts w:ascii="SimSun" w:eastAsia="SimSun" w:hAnsi="SimSun" w:cs="SimSun"/>
          <w:sz w:val="22"/>
          <w:szCs w:val="22"/>
        </w:rPr>
      </w:pPr>
      <w:r>
        <w:rPr>
          <w:rFonts w:ascii="SimSun" w:eastAsia="SimSun" w:hAnsi="SimSun" w:cs="SimSun" w:hint="eastAsia"/>
          <w:sz w:val="22"/>
          <w:szCs w:val="22"/>
        </w:rPr>
        <w:t>季度超额奖励折扣优惠金额：对于第二至第四季度，在获得上述季度达成折扣优惠金额的前提下，如经销商超额完成相应的季度指标，则可额外获得季度超额奖励折扣优惠金额。如经销商的季度</w:t>
      </w:r>
      <w:r>
        <w:rPr>
          <w:rFonts w:ascii="SimSun" w:eastAsia="SimSun" w:hAnsi="SimSun" w:cs="SimSun"/>
          <w:color w:val="000000"/>
          <w:sz w:val="22"/>
          <w:szCs w:val="22"/>
        </w:rPr>
        <w:t>SAP</w:t>
      </w:r>
      <w:r>
        <w:rPr>
          <w:rFonts w:ascii="SimSun" w:eastAsia="SimSun" w:hAnsi="SimSun" w:cs="SimSun"/>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，且季度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w:t>
      </w:r>
      <w:r>
        <w:rPr>
          <w:rFonts w:ascii="SimSun" w:eastAsia="SimSun" w:hAnsi="SimSun" w:cs="SimSun"/>
          <w:color w:val="000000"/>
          <w:sz w:val="22"/>
          <w:szCs w:val="22"/>
        </w:rPr>
        <w:t>则经销商可根据下表经销商的</w:t>
      </w:r>
      <w:r>
        <w:rPr>
          <w:rFonts w:ascii="SimSun" w:eastAsia="SimSun" w:hAnsi="SimSun" w:cs="SimSun" w:hint="eastAsia"/>
          <w:color w:val="000000"/>
          <w:sz w:val="22"/>
          <w:szCs w:val="22"/>
        </w:rPr>
        <w:t>季度</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季度超额奖励折扣优惠金额：</w:t>
      </w:r>
    </w:p>
    <w:p w:rsidR="00F334DA" w:rsidRDefault="00F334DA">
      <w:pPr>
        <w:rPr>
          <w:rFonts w:ascii="SimSun" w:eastAsia="SimSun" w:hAnsi="SimSun" w:cs="SimSun"/>
          <w:sz w:val="22"/>
          <w:szCs w:val="22"/>
        </w:rPr>
      </w:pPr>
    </w:p>
    <w:tbl>
      <w:tblPr>
        <w:tblStyle w:val="TableGrid"/>
        <w:tblW w:w="0" w:type="auto"/>
        <w:tblInd w:w="704" w:type="dxa"/>
        <w:tblLook w:val="04A0" w:firstRow="1" w:lastRow="0" w:firstColumn="1" w:lastColumn="0" w:noHBand="0" w:noVBand="1"/>
      </w:tblPr>
      <w:tblGrid>
        <w:gridCol w:w="2090"/>
        <w:gridCol w:w="1823"/>
        <w:gridCol w:w="1823"/>
        <w:gridCol w:w="1823"/>
      </w:tblGrid>
      <w:tr w:rsidR="00F334DA">
        <w:trPr>
          <w:trHeight w:val="684"/>
        </w:trPr>
        <w:tc>
          <w:tcPr>
            <w:tcW w:w="2090" w:type="dxa"/>
          </w:tcPr>
          <w:p w:rsidR="00F334DA" w:rsidRDefault="00E50AA4">
            <w:pPr>
              <w:rPr>
                <w:rFonts w:ascii="SimSun" w:eastAsia="SimSun" w:hAnsi="SimSun" w:cs="SimSun"/>
                <w:sz w:val="22"/>
                <w:szCs w:val="22"/>
              </w:rPr>
            </w:pPr>
            <w:r>
              <w:rPr>
                <w:rFonts w:ascii="SimSun" w:eastAsia="SimSun" w:hAnsi="SimSun" w:cs="SimSun" w:hint="eastAsia"/>
                <w:sz w:val="22"/>
                <w:szCs w:val="22"/>
              </w:rPr>
              <w:t>季度销售指标达成率（</w:t>
            </w:r>
            <w:r>
              <w:rPr>
                <w:rFonts w:ascii="SimSun" w:eastAsia="SimSun" w:hAnsi="SimSun" w:cs="SimSun" w:hint="eastAsia"/>
                <w:sz w:val="22"/>
                <w:szCs w:val="22"/>
              </w:rPr>
              <w:t>W%</w:t>
            </w:r>
            <w:r>
              <w:rPr>
                <w:rFonts w:ascii="SimSun" w:eastAsia="SimSun" w:hAnsi="SimSun" w:cs="SimSun" w:hint="eastAsia"/>
                <w:sz w:val="22"/>
                <w:szCs w:val="22"/>
              </w:rPr>
              <w:t>）</w:t>
            </w:r>
          </w:p>
        </w:tc>
        <w:tc>
          <w:tcPr>
            <w:tcW w:w="1823" w:type="dxa"/>
          </w:tcPr>
          <w:p w:rsidR="00F334DA" w:rsidRDefault="00E50AA4">
            <w:pPr>
              <w:rPr>
                <w:rFonts w:ascii="SimSun" w:eastAsia="SimSun" w:hAnsi="SimSun" w:cs="SimSun"/>
                <w:sz w:val="22"/>
                <w:szCs w:val="22"/>
              </w:rPr>
            </w:pPr>
            <w:r>
              <w:rPr>
                <w:rFonts w:ascii="SimSun" w:eastAsia="SimSun" w:hAnsi="SimSun" w:cs="SimSun" w:hint="eastAsia"/>
                <w:sz w:val="22"/>
                <w:szCs w:val="22"/>
              </w:rPr>
              <w:t>二季度</w:t>
            </w:r>
          </w:p>
        </w:tc>
        <w:tc>
          <w:tcPr>
            <w:tcW w:w="1823" w:type="dxa"/>
          </w:tcPr>
          <w:p w:rsidR="00F334DA" w:rsidRDefault="00E50AA4">
            <w:pPr>
              <w:rPr>
                <w:rFonts w:ascii="SimSun" w:eastAsia="SimSun" w:hAnsi="SimSun" w:cs="SimSun"/>
                <w:sz w:val="22"/>
                <w:szCs w:val="22"/>
              </w:rPr>
            </w:pPr>
            <w:r>
              <w:rPr>
                <w:rFonts w:ascii="SimSun" w:eastAsia="SimSun" w:hAnsi="SimSun" w:cs="SimSun" w:hint="eastAsia"/>
                <w:sz w:val="22"/>
                <w:szCs w:val="22"/>
              </w:rPr>
              <w:t>三季度</w:t>
            </w:r>
          </w:p>
        </w:tc>
        <w:tc>
          <w:tcPr>
            <w:tcW w:w="1823" w:type="dxa"/>
          </w:tcPr>
          <w:p w:rsidR="00F334DA" w:rsidRDefault="00E50AA4">
            <w:pPr>
              <w:rPr>
                <w:rFonts w:ascii="SimSun" w:eastAsia="SimSun" w:hAnsi="SimSun" w:cs="SimSun"/>
                <w:sz w:val="22"/>
                <w:szCs w:val="22"/>
              </w:rPr>
            </w:pPr>
            <w:r>
              <w:rPr>
                <w:rFonts w:ascii="SimSun" w:eastAsia="SimSun" w:hAnsi="SimSun" w:cs="SimSun" w:hint="eastAsia"/>
                <w:sz w:val="22"/>
                <w:szCs w:val="22"/>
              </w:rPr>
              <w:t>四季度</w:t>
            </w:r>
          </w:p>
        </w:tc>
      </w:tr>
      <w:tr w:rsidR="00F334DA">
        <w:trPr>
          <w:trHeight w:val="222"/>
        </w:trPr>
        <w:tc>
          <w:tcPr>
            <w:tcW w:w="2090" w:type="dxa"/>
          </w:tcPr>
          <w:p w:rsidR="00F334DA" w:rsidRDefault="00E50AA4">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hint="eastAsia"/>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rsidR="00F334DA" w:rsidRDefault="00E50AA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F334DA" w:rsidRDefault="00E50AA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F334DA" w:rsidRDefault="00E50AA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F334DA">
        <w:trPr>
          <w:trHeight w:val="230"/>
        </w:trPr>
        <w:tc>
          <w:tcPr>
            <w:tcW w:w="2090" w:type="dxa"/>
          </w:tcPr>
          <w:p w:rsidR="00F334DA" w:rsidRDefault="00E50AA4">
            <w:pPr>
              <w:rPr>
                <w:rFonts w:ascii="SimSun" w:eastAsia="SimSun" w:hAnsi="SimSun" w:cs="SimSun"/>
                <w:sz w:val="22"/>
                <w:szCs w:val="22"/>
              </w:rPr>
            </w:pPr>
            <w:r>
              <w:rPr>
                <w:rFonts w:ascii="SimSun" w:eastAsia="SimSun" w:hAnsi="SimSun" w:cs="SimSun" w:hint="eastAsia"/>
                <w:color w:val="000000"/>
                <w:sz w:val="22"/>
                <w:szCs w:val="22"/>
              </w:rPr>
              <w:t>W</w:t>
            </w:r>
            <w:r>
              <w:rPr>
                <w:rFonts w:ascii="SimSun" w:eastAsia="SimSun" w:hAnsi="SimSun" w:cs="SimSun"/>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rsidR="00F334DA" w:rsidRDefault="00E50AA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F334DA" w:rsidRDefault="00E50AA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F334DA" w:rsidRDefault="00E50AA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F334DA">
        <w:trPr>
          <w:trHeight w:val="222"/>
        </w:trPr>
        <w:tc>
          <w:tcPr>
            <w:tcW w:w="2090" w:type="dxa"/>
          </w:tcPr>
          <w:p w:rsidR="00F334DA" w:rsidRDefault="00E50AA4">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sz w:val="22"/>
                <w:szCs w:val="22"/>
              </w:rPr>
              <w:t>=102</w:t>
            </w:r>
          </w:p>
        </w:tc>
        <w:tc>
          <w:tcPr>
            <w:tcW w:w="1823" w:type="dxa"/>
          </w:tcPr>
          <w:p w:rsidR="00F334DA" w:rsidRDefault="00E50AA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F334DA" w:rsidRDefault="00E50AA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F334DA" w:rsidRDefault="00E50AA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F334DA">
        <w:trPr>
          <w:trHeight w:val="230"/>
        </w:trPr>
        <w:tc>
          <w:tcPr>
            <w:tcW w:w="2090" w:type="dxa"/>
          </w:tcPr>
          <w:p w:rsidR="00F334DA" w:rsidRDefault="00E50AA4">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03</w:t>
            </w:r>
          </w:p>
        </w:tc>
        <w:tc>
          <w:tcPr>
            <w:tcW w:w="1823" w:type="dxa"/>
          </w:tcPr>
          <w:p w:rsidR="00F334DA" w:rsidRDefault="00E50AA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F334DA" w:rsidRDefault="00E50AA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F334DA" w:rsidRDefault="00E50AA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F334DA">
        <w:trPr>
          <w:trHeight w:val="222"/>
        </w:trPr>
        <w:tc>
          <w:tcPr>
            <w:tcW w:w="2090" w:type="dxa"/>
          </w:tcPr>
          <w:p w:rsidR="00F334DA" w:rsidRDefault="00E50AA4">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04</w:t>
            </w:r>
          </w:p>
        </w:tc>
        <w:tc>
          <w:tcPr>
            <w:tcW w:w="1823" w:type="dxa"/>
          </w:tcPr>
          <w:p w:rsidR="00F334DA" w:rsidRDefault="00E50AA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F334DA" w:rsidRDefault="00E50AA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F334DA" w:rsidRDefault="00E50AA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F334DA">
        <w:trPr>
          <w:trHeight w:val="230"/>
        </w:trPr>
        <w:tc>
          <w:tcPr>
            <w:tcW w:w="2090" w:type="dxa"/>
          </w:tcPr>
          <w:p w:rsidR="00F334DA" w:rsidRDefault="00E50AA4">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05</w:t>
            </w:r>
          </w:p>
        </w:tc>
        <w:tc>
          <w:tcPr>
            <w:tcW w:w="1823" w:type="dxa"/>
          </w:tcPr>
          <w:p w:rsidR="00F334DA" w:rsidRDefault="00E50AA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F334DA" w:rsidRDefault="00E50AA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F334DA" w:rsidRDefault="00E50AA4">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bl>
    <w:p w:rsidR="00F334DA" w:rsidRDefault="00F334DA">
      <w:pPr>
        <w:rPr>
          <w:rFonts w:ascii="SimSun" w:eastAsia="SimSun" w:hAnsi="SimSun" w:cs="SimSun"/>
          <w:sz w:val="22"/>
          <w:szCs w:val="22"/>
        </w:rPr>
      </w:pPr>
    </w:p>
    <w:sdt>
      <w:sdtPr>
        <w:rPr>
          <w:rFonts w:ascii="SimSun" w:eastAsia="SimSun" w:hAnsi="SimSun"/>
        </w:rPr>
        <w:tag w:val="goog_rdk_48"/>
        <w:id w:val="-1851330596"/>
      </w:sdtPr>
      <w:sdtEndPr/>
      <w:sdtContent>
        <w:p w:rsidR="00F334DA" w:rsidRDefault="00E50AA4">
          <w:pPr>
            <w:spacing w:line="300" w:lineRule="auto"/>
            <w:ind w:left="720"/>
            <w:rPr>
              <w:rFonts w:ascii="SimSun" w:eastAsia="SimSun" w:hAnsi="SimSun" w:cs="Gungsuh"/>
              <w:sz w:val="22"/>
              <w:szCs w:val="22"/>
            </w:rPr>
          </w:pPr>
          <w:r>
            <w:rPr>
              <w:rFonts w:ascii="SimSun" w:eastAsia="SimSun" w:hAnsi="SimSun" w:cs="Gungsuh"/>
              <w:sz w:val="22"/>
              <w:szCs w:val="22"/>
            </w:rPr>
            <w:t>经销商可获得的季度评估折扣优惠总金额为经销商在四个季度分别按照上述</w:t>
          </w:r>
          <w:r>
            <w:rPr>
              <w:rFonts w:ascii="SimSun" w:eastAsia="SimSun" w:hAnsi="SimSun" w:cs="Gungsuh" w:hint="eastAsia"/>
              <w:sz w:val="22"/>
              <w:szCs w:val="22"/>
            </w:rPr>
            <w:t>季度</w:t>
          </w:r>
          <w:r>
            <w:rPr>
              <w:rFonts w:ascii="SimSun" w:eastAsia="SimSun" w:hAnsi="SimSun" w:cs="Gungsuh"/>
              <w:sz w:val="22"/>
              <w:szCs w:val="22"/>
            </w:rPr>
            <w:t>方案计算获得的季度</w:t>
          </w:r>
          <w:r>
            <w:rPr>
              <w:rFonts w:ascii="SimSun" w:eastAsia="SimSun" w:hAnsi="SimSun" w:cs="Gungsuh" w:hint="eastAsia"/>
              <w:sz w:val="22"/>
              <w:szCs w:val="22"/>
            </w:rPr>
            <w:t>达成折扣优惠金额和季度超额奖励</w:t>
          </w:r>
          <w:r>
            <w:rPr>
              <w:rFonts w:ascii="SimSun" w:eastAsia="SimSun" w:hAnsi="SimSun" w:cs="Gungsuh"/>
              <w:sz w:val="22"/>
              <w:szCs w:val="22"/>
            </w:rPr>
            <w:t>折扣优惠金额之和。</w:t>
          </w:r>
        </w:p>
        <w:p w:rsidR="00F334DA" w:rsidRDefault="00E50AA4">
          <w:pPr>
            <w:rPr>
              <w:rFonts w:ascii="SimSun" w:eastAsia="SimSun" w:hAnsi="SimSun" w:cs="SimSun"/>
              <w:color w:val="000000"/>
              <w:sz w:val="22"/>
              <w:szCs w:val="22"/>
            </w:rPr>
          </w:pPr>
        </w:p>
      </w:sdtContent>
    </w:sdt>
    <w:p w:rsidR="00F334DA" w:rsidRDefault="00E50AA4">
      <w:pPr>
        <w:numPr>
          <w:ilvl w:val="0"/>
          <w:numId w:val="3"/>
        </w:numPr>
        <w:spacing w:line="300" w:lineRule="auto"/>
        <w:rPr>
          <w:rFonts w:ascii="SimSun" w:eastAsia="SimSun" w:hAnsi="SimSun" w:cs="SimSun"/>
          <w:color w:val="000000"/>
          <w:sz w:val="22"/>
          <w:szCs w:val="22"/>
        </w:rPr>
      </w:pPr>
      <w:r>
        <w:rPr>
          <w:rFonts w:ascii="SimSun" w:eastAsia="SimSun" w:hAnsi="SimSun" w:cs="SimSun"/>
          <w:color w:val="000000"/>
          <w:sz w:val="22"/>
          <w:szCs w:val="22"/>
        </w:rPr>
        <w:t>折扣优惠基数调整方案</w:t>
      </w:r>
      <w:r>
        <w:rPr>
          <w:rFonts w:ascii="SimSun" w:eastAsia="SimSun" w:hAnsi="SimSun" w:cs="SimSun" w:hint="eastAsia"/>
          <w:color w:val="000000"/>
          <w:sz w:val="22"/>
          <w:szCs w:val="22"/>
        </w:rPr>
        <w:t>二</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达成评估调整方案</w:t>
      </w:r>
    </w:p>
    <w:p w:rsidR="00F334DA" w:rsidRDefault="00F334DA">
      <w:pPr>
        <w:spacing w:line="300" w:lineRule="auto"/>
        <w:ind w:left="720"/>
        <w:rPr>
          <w:rFonts w:ascii="SimSun" w:eastAsia="SimSun" w:hAnsi="SimSun" w:cs="SimSun"/>
          <w:color w:val="000000"/>
          <w:sz w:val="22"/>
          <w:szCs w:val="22"/>
        </w:rPr>
      </w:pPr>
    </w:p>
    <w:p w:rsidR="00F334DA" w:rsidRDefault="00E50AA4">
      <w:pP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年度达成折扣优惠金额：</w:t>
      </w:r>
      <w:r>
        <w:rPr>
          <w:rFonts w:ascii="SimSun" w:eastAsia="SimSun" w:hAnsi="SimSun" w:cs="SimSun"/>
          <w:color w:val="000000"/>
          <w:sz w:val="22"/>
          <w:szCs w:val="22"/>
        </w:rPr>
        <w:t>经销商根据附件一折扣优惠方案核算出的年度政策折扣优惠基数</w:t>
      </w:r>
      <w:r>
        <w:rPr>
          <w:rFonts w:ascii="SimSun" w:eastAsia="SimSun" w:hAnsi="SimSun" w:cs="SimSun" w:hint="eastAsia"/>
          <w:color w:val="000000"/>
          <w:sz w:val="22"/>
          <w:szCs w:val="22"/>
        </w:rPr>
        <w:t>的最高</w:t>
      </w:r>
      <w:r>
        <w:rPr>
          <w:rFonts w:ascii="SimSun" w:eastAsia="SimSun" w:hAnsi="SimSun" w:cs="SimSun"/>
          <w:color w:val="000000"/>
          <w:sz w:val="22"/>
          <w:szCs w:val="22"/>
        </w:rPr>
        <w:t>70%</w:t>
      </w:r>
      <w:r>
        <w:rPr>
          <w:rFonts w:ascii="SimSun" w:eastAsia="SimSun" w:hAnsi="SimSun" w:cs="SimSun" w:hint="eastAsia"/>
          <w:color w:val="000000"/>
          <w:sz w:val="22"/>
          <w:szCs w:val="22"/>
        </w:rPr>
        <w:t>将用于年度达成评估，如经销商的年度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销售指标达成率分别</w:t>
      </w:r>
      <w:r>
        <w:rPr>
          <w:rFonts w:ascii="SimSun" w:eastAsia="SimSun" w:hAnsi="SimSun" w:cs="SimSun"/>
          <w:color w:val="000000"/>
          <w:sz w:val="22"/>
          <w:szCs w:val="22"/>
        </w:rPr>
        <w:t>≥85%</w:t>
      </w:r>
      <w:r>
        <w:rPr>
          <w:rFonts w:ascii="SimSun" w:eastAsia="SimSun" w:hAnsi="SimSun" w:cs="SimSun" w:hint="eastAsia"/>
          <w:color w:val="000000"/>
          <w:sz w:val="22"/>
          <w:szCs w:val="22"/>
        </w:rPr>
        <w:t>，但年度</w:t>
      </w:r>
      <w:r>
        <w:rPr>
          <w:rFonts w:ascii="SimSun" w:eastAsia="SimSun" w:hAnsi="SimSun" w:cs="SimSun" w:hint="eastAsia"/>
          <w:color w:val="000000"/>
          <w:sz w:val="22"/>
          <w:szCs w:val="22"/>
        </w:rPr>
        <w:t>SAP</w:t>
      </w:r>
      <w:r>
        <w:rPr>
          <w:rFonts w:ascii="SimSun" w:eastAsia="SimSun" w:hAnsi="SimSun" w:cs="SimSun" w:hint="eastAsia"/>
          <w:color w:val="000000"/>
          <w:sz w:val="22"/>
          <w:szCs w:val="22"/>
        </w:rPr>
        <w:t>销售指标达成率和年度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销售指标达成率未均</w:t>
      </w:r>
      <m:oMath>
        <m:r>
          <m:rPr>
            <m:sty m:val="p"/>
          </m:rPr>
          <w:rPr>
            <w:rFonts w:ascii="Cambria Math" w:eastAsia="SimSun" w:hAnsi="Cambria Math" w:cs="SimSun"/>
            <w:color w:val="000000"/>
            <w:sz w:val="22"/>
            <w:szCs w:val="22"/>
          </w:rPr>
          <m:t>≥</m:t>
        </m:r>
      </m:oMath>
      <w:r>
        <w:rPr>
          <w:rFonts w:ascii="SimSun" w:eastAsia="SimSun" w:hAnsi="SimSun" w:cs="SimSun" w:hint="eastAsia"/>
          <w:color w:val="000000"/>
          <w:sz w:val="22"/>
          <w:szCs w:val="22"/>
        </w:rPr>
        <w:t>1</w:t>
      </w:r>
      <w:r>
        <w:rPr>
          <w:rFonts w:ascii="SimSun" w:eastAsia="SimSun" w:hAnsi="SimSun" w:cs="SimSun"/>
          <w:color w:val="000000"/>
          <w:sz w:val="22"/>
          <w:szCs w:val="22"/>
        </w:rPr>
        <w:t>01%</w:t>
      </w:r>
      <w:r>
        <w:rPr>
          <w:rFonts w:ascii="SimSun" w:eastAsia="SimSun" w:hAnsi="SimSun" w:cs="SimSun" w:hint="eastAsia"/>
          <w:color w:val="000000"/>
          <w:sz w:val="22"/>
          <w:szCs w:val="22"/>
        </w:rPr>
        <w:t>，则经销商可根据下表</w:t>
      </w:r>
      <w:r>
        <w:rPr>
          <w:rFonts w:ascii="SimSun" w:eastAsia="SimSun" w:hAnsi="SimSun" w:cs="SimSun"/>
          <w:color w:val="000000"/>
          <w:sz w:val="22"/>
          <w:szCs w:val="22"/>
        </w:rPr>
        <w:t>年度销售指标达成率</w:t>
      </w:r>
      <w:r>
        <w:rPr>
          <w:rFonts w:ascii="SimSun" w:eastAsia="SimSun" w:hAnsi="SimSun" w:cs="SimSun" w:hint="eastAsia"/>
          <w:color w:val="000000"/>
          <w:sz w:val="22"/>
          <w:szCs w:val="22"/>
        </w:rPr>
        <w:t>，获得相应比例的年度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年度达成折扣优惠金额：</w:t>
      </w:r>
    </w:p>
    <w:p w:rsidR="00F334DA" w:rsidRDefault="00F334DA">
      <w:pP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F334DA">
        <w:tc>
          <w:tcPr>
            <w:tcW w:w="3244" w:type="dxa"/>
          </w:tcPr>
          <w:p w:rsidR="00F334DA" w:rsidRDefault="00E50AA4">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年度销售指标达成率（</w:t>
            </w:r>
            <w:r>
              <w:rPr>
                <w:rFonts w:ascii="SimSun" w:eastAsia="SimSun" w:hAnsi="SimSun" w:cstheme="minorBidi"/>
                <w:sz w:val="22"/>
                <w:szCs w:val="22"/>
              </w:rPr>
              <w:t>X</w:t>
            </w:r>
            <w:r>
              <w:rPr>
                <w:rFonts w:ascii="SimSun" w:eastAsia="SimSun" w:hAnsi="SimSun" w:cstheme="minorBidi" w:hint="eastAsia"/>
                <w:sz w:val="22"/>
                <w:szCs w:val="22"/>
              </w:rPr>
              <w:t>%</w:t>
            </w:r>
            <w:r>
              <w:rPr>
                <w:rFonts w:ascii="SimSun" w:eastAsia="SimSun" w:hAnsi="SimSun" w:cstheme="minorBidi" w:hint="eastAsia"/>
                <w:sz w:val="22"/>
                <w:szCs w:val="22"/>
              </w:rPr>
              <w:t>）</w:t>
            </w:r>
          </w:p>
        </w:tc>
        <w:tc>
          <w:tcPr>
            <w:tcW w:w="3544" w:type="dxa"/>
          </w:tcPr>
          <w:p w:rsidR="00F334DA" w:rsidRDefault="00E50AA4">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可获得的年度政策折扣优惠基数的比例</w:t>
            </w:r>
          </w:p>
        </w:tc>
      </w:tr>
      <w:tr w:rsidR="00F334DA">
        <w:tc>
          <w:tcPr>
            <w:tcW w:w="3244" w:type="dxa"/>
            <w:vAlign w:val="center"/>
          </w:tcPr>
          <w:p w:rsidR="00F334DA" w:rsidRDefault="00E50AA4">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 xml:space="preserve">X </w:t>
            </w:r>
            <m:oMath>
              <m:r>
                <m:rPr>
                  <m:sty m:val="p"/>
                </m:rPr>
                <w:rPr>
                  <w:rFonts w:ascii="Cambria Math" w:eastAsiaTheme="minorEastAsia" w:hAnsi="Cambria Math" w:cstheme="minorBidi"/>
                  <w:color w:val="000000"/>
                  <w:sz w:val="22"/>
                  <w:szCs w:val="22"/>
                </w:rPr>
                <m:t>≥</m:t>
              </m:r>
            </m:oMath>
            <w:r>
              <w:rPr>
                <w:rFonts w:asciiTheme="minorHAnsi" w:eastAsiaTheme="minorEastAsia" w:hAnsiTheme="minorHAnsi" w:cstheme="minorBidi"/>
                <w:color w:val="000000"/>
                <w:sz w:val="22"/>
                <w:szCs w:val="22"/>
              </w:rPr>
              <w:t xml:space="preserve"> </w:t>
            </w:r>
            <w:r>
              <w:rPr>
                <w:rFonts w:asciiTheme="minorHAnsi" w:eastAsiaTheme="minorEastAsia" w:hAnsiTheme="minorHAnsi" w:cstheme="minorBidi" w:hint="eastAsia"/>
                <w:color w:val="000000"/>
                <w:sz w:val="22"/>
                <w:szCs w:val="22"/>
              </w:rPr>
              <w:t>100</w:t>
            </w:r>
          </w:p>
        </w:tc>
        <w:tc>
          <w:tcPr>
            <w:tcW w:w="3544" w:type="dxa"/>
            <w:vAlign w:val="center"/>
          </w:tcPr>
          <w:p w:rsidR="00F334DA" w:rsidRDefault="00E50AA4">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F334DA">
        <w:tc>
          <w:tcPr>
            <w:tcW w:w="3244" w:type="dxa"/>
            <w:vAlign w:val="center"/>
          </w:tcPr>
          <w:p w:rsidR="00F334DA" w:rsidRDefault="00E50AA4">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97≤</w:t>
            </w:r>
            <w:r>
              <w:rPr>
                <w:rFonts w:asciiTheme="minorHAnsi" w:eastAsiaTheme="minorEastAsia" w:hAnsiTheme="minorHAnsi" w:cstheme="minorBidi"/>
                <w:color w:val="000000"/>
                <w:sz w:val="22"/>
                <w:szCs w:val="22"/>
              </w:rPr>
              <w:t xml:space="preserve">X </w:t>
            </w:r>
            <w:r>
              <w:rPr>
                <w:rFonts w:asciiTheme="minorEastAsia" w:eastAsiaTheme="minorEastAsia" w:hAnsiTheme="minorEastAsia" w:cstheme="minorBidi" w:hint="eastAsia"/>
                <w:color w:val="000000"/>
                <w:sz w:val="22"/>
                <w:szCs w:val="22"/>
              </w:rPr>
              <w:t>≤</w:t>
            </w:r>
            <w:r>
              <w:rPr>
                <w:rFonts w:asciiTheme="minorHAnsi" w:eastAsiaTheme="minorEastAsia" w:hAnsiTheme="minorHAnsi" w:cstheme="minorBidi"/>
                <w:color w:val="000000"/>
                <w:sz w:val="22"/>
                <w:szCs w:val="22"/>
              </w:rPr>
              <w:t>99</w:t>
            </w:r>
          </w:p>
        </w:tc>
        <w:tc>
          <w:tcPr>
            <w:tcW w:w="3544" w:type="dxa"/>
            <w:vAlign w:val="center"/>
          </w:tcPr>
          <w:p w:rsidR="00F334DA" w:rsidRDefault="00E50AA4">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F334DA">
        <w:tc>
          <w:tcPr>
            <w:tcW w:w="3244" w:type="dxa"/>
            <w:vAlign w:val="center"/>
          </w:tcPr>
          <w:p w:rsidR="00F334DA" w:rsidRDefault="00E50AA4">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94≤</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hint="eastAsia"/>
                <w:color w:val="000000"/>
                <w:sz w:val="22"/>
                <w:szCs w:val="22"/>
              </w:rPr>
              <w:t>9</w:t>
            </w:r>
            <w:r>
              <w:rPr>
                <w:rFonts w:asciiTheme="minorHAnsi" w:eastAsiaTheme="minorEastAsia" w:hAnsiTheme="minorHAnsi" w:cstheme="minorBidi"/>
                <w:color w:val="000000"/>
                <w:sz w:val="22"/>
                <w:szCs w:val="22"/>
              </w:rPr>
              <w:t xml:space="preserve">6 </w:t>
            </w:r>
          </w:p>
        </w:tc>
        <w:tc>
          <w:tcPr>
            <w:tcW w:w="3544" w:type="dxa"/>
            <w:vAlign w:val="center"/>
          </w:tcPr>
          <w:p w:rsidR="00F334DA" w:rsidRDefault="00E50AA4">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F334DA">
        <w:tc>
          <w:tcPr>
            <w:tcW w:w="3244" w:type="dxa"/>
            <w:vAlign w:val="center"/>
          </w:tcPr>
          <w:p w:rsidR="00F334DA" w:rsidRDefault="00E50AA4">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91≤</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hint="eastAsia"/>
                <w:color w:val="000000"/>
                <w:sz w:val="22"/>
                <w:szCs w:val="22"/>
              </w:rPr>
              <w:t>9</w:t>
            </w:r>
            <w:r>
              <w:rPr>
                <w:rFonts w:asciiTheme="minorHAnsi" w:eastAsiaTheme="minorEastAsia" w:hAnsiTheme="minorHAnsi" w:cstheme="minorBidi"/>
                <w:color w:val="000000"/>
                <w:sz w:val="22"/>
                <w:szCs w:val="22"/>
              </w:rPr>
              <w:t xml:space="preserve">3 </w:t>
            </w:r>
          </w:p>
        </w:tc>
        <w:tc>
          <w:tcPr>
            <w:tcW w:w="3544" w:type="dxa"/>
            <w:vAlign w:val="center"/>
          </w:tcPr>
          <w:p w:rsidR="00F334DA" w:rsidRDefault="00E50AA4">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F334DA">
        <w:tc>
          <w:tcPr>
            <w:tcW w:w="3244" w:type="dxa"/>
            <w:vAlign w:val="center"/>
          </w:tcPr>
          <w:p w:rsidR="00F334DA" w:rsidRDefault="00E50AA4">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lastRenderedPageBreak/>
              <w:t>88≤</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color w:val="000000"/>
                <w:sz w:val="22"/>
                <w:szCs w:val="22"/>
              </w:rPr>
              <w:t>90</w:t>
            </w:r>
            <w:r>
              <w:rPr>
                <w:rFonts w:asciiTheme="minorHAnsi" w:eastAsiaTheme="minorEastAsia" w:hAnsiTheme="minorHAnsi" w:cstheme="minorBidi" w:hint="eastAsia"/>
                <w:color w:val="000000"/>
                <w:sz w:val="22"/>
                <w:szCs w:val="22"/>
              </w:rPr>
              <w:t xml:space="preserve"> </w:t>
            </w:r>
          </w:p>
        </w:tc>
        <w:tc>
          <w:tcPr>
            <w:tcW w:w="3544" w:type="dxa"/>
            <w:vAlign w:val="center"/>
          </w:tcPr>
          <w:p w:rsidR="00F334DA" w:rsidRDefault="00E50AA4">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F334DA">
        <w:tc>
          <w:tcPr>
            <w:tcW w:w="3244" w:type="dxa"/>
            <w:vAlign w:val="center"/>
          </w:tcPr>
          <w:p w:rsidR="00F334DA" w:rsidRDefault="00E50AA4">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85≤</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color w:val="000000"/>
                <w:sz w:val="22"/>
                <w:szCs w:val="22"/>
              </w:rPr>
              <w:t>87</w:t>
            </w:r>
          </w:p>
        </w:tc>
        <w:tc>
          <w:tcPr>
            <w:tcW w:w="3544" w:type="dxa"/>
            <w:vAlign w:val="center"/>
          </w:tcPr>
          <w:p w:rsidR="00F334DA" w:rsidRDefault="00E50AA4">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F334DA">
        <w:tc>
          <w:tcPr>
            <w:tcW w:w="3244" w:type="dxa"/>
            <w:vAlign w:val="center"/>
          </w:tcPr>
          <w:p w:rsidR="00F334DA" w:rsidRDefault="00E50AA4">
            <w:pPr>
              <w:widowControl/>
              <w:spacing w:line="300" w:lineRule="auto"/>
              <w:jc w:val="left"/>
              <w:rPr>
                <w:rFonts w:ascii="SimSun" w:eastAsia="SimSun" w:hAnsi="SimSun" w:cstheme="minorBidi"/>
                <w:sz w:val="22"/>
                <w:szCs w:val="22"/>
              </w:rPr>
            </w:pPr>
            <w:r>
              <w:rPr>
                <w:rFonts w:asciiTheme="minorHAnsi" w:eastAsiaTheme="minorEastAsia" w:hAnsiTheme="minorHAnsi" w:cstheme="minorBidi" w:hint="eastAsia"/>
                <w:color w:val="000000"/>
                <w:sz w:val="22"/>
                <w:szCs w:val="22"/>
              </w:rPr>
              <w:t xml:space="preserve">X </w:t>
            </w:r>
            <w:r>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 xml:space="preserve"> </w:t>
            </w:r>
            <w:r>
              <w:rPr>
                <w:rFonts w:asciiTheme="minorHAnsi" w:eastAsiaTheme="minorEastAsia" w:hAnsiTheme="minorHAnsi" w:cstheme="minorBidi"/>
                <w:color w:val="000000"/>
                <w:sz w:val="22"/>
                <w:szCs w:val="22"/>
              </w:rPr>
              <w:t>85</w:t>
            </w:r>
          </w:p>
        </w:tc>
        <w:tc>
          <w:tcPr>
            <w:tcW w:w="3544" w:type="dxa"/>
            <w:vAlign w:val="center"/>
          </w:tcPr>
          <w:p w:rsidR="00F334DA" w:rsidRDefault="00E50AA4">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bl>
    <w:p w:rsidR="00F334DA" w:rsidRDefault="00F334DA">
      <w:pPr>
        <w:rPr>
          <w:rFonts w:ascii="SimSun" w:eastAsia="SimSun" w:hAnsi="SimSun" w:cs="SimSun"/>
          <w:color w:val="000000"/>
          <w:sz w:val="22"/>
          <w:szCs w:val="22"/>
        </w:rPr>
      </w:pPr>
    </w:p>
    <w:p w:rsidR="00F334DA" w:rsidRDefault="00E50AA4">
      <w:pP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年度超额奖励</w:t>
      </w:r>
      <w:r>
        <w:rPr>
          <w:rFonts w:ascii="SimSun" w:eastAsia="SimSun" w:hAnsi="SimSun" w:cs="Gungsuh"/>
          <w:sz w:val="22"/>
          <w:szCs w:val="22"/>
        </w:rPr>
        <w:t>折扣优惠金额</w:t>
      </w:r>
      <w:r>
        <w:rPr>
          <w:rFonts w:ascii="SimSun" w:eastAsia="SimSun" w:hAnsi="SimSun" w:cs="Gungsuh" w:hint="eastAsia"/>
          <w:sz w:val="22"/>
          <w:szCs w:val="22"/>
        </w:rPr>
        <w:t>：</w:t>
      </w:r>
      <w:r>
        <w:rPr>
          <w:rFonts w:ascii="SimSun" w:eastAsia="SimSun" w:hAnsi="SimSun" w:cs="SimSun" w:hint="eastAsia"/>
          <w:sz w:val="22"/>
          <w:szCs w:val="22"/>
        </w:rPr>
        <w:t>如经销商的</w:t>
      </w:r>
      <w:r>
        <w:rPr>
          <w:rFonts w:ascii="SimSun" w:eastAsia="SimSun" w:hAnsi="SimSun" w:cs="SimSun" w:hint="eastAsia"/>
          <w:color w:val="000000"/>
          <w:sz w:val="22"/>
          <w:szCs w:val="22"/>
        </w:rPr>
        <w:t>年度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销售指标达成率均分别</w:t>
      </w:r>
      <w:r>
        <w:rPr>
          <w:rFonts w:ascii="Verdana" w:eastAsia="SimSun" w:hAnsi="Verdana" w:cs="SimSun"/>
          <w:color w:val="000000"/>
          <w:sz w:val="22"/>
          <w:szCs w:val="22"/>
        </w:rPr>
        <w:t>&gt;</w:t>
      </w:r>
      <w:r>
        <w:rPr>
          <w:rFonts w:ascii="SimSun" w:eastAsia="SimSun" w:hAnsi="SimSun" w:cs="SimSun"/>
          <w:color w:val="000000"/>
          <w:sz w:val="22"/>
          <w:szCs w:val="22"/>
        </w:rPr>
        <w:t>100%</w:t>
      </w:r>
      <w:r>
        <w:rPr>
          <w:rFonts w:ascii="SimSun" w:eastAsia="SimSun" w:hAnsi="SimSun" w:cs="SimSun" w:hint="eastAsia"/>
          <w:color w:val="000000"/>
          <w:sz w:val="22"/>
          <w:szCs w:val="22"/>
        </w:rPr>
        <w:t>，则经销商可根据下表年度销售指标达成率，获得相应比例的年度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年度超额奖励折扣优惠金额：</w:t>
      </w:r>
    </w:p>
    <w:p w:rsidR="00F334DA" w:rsidRDefault="00F334DA">
      <w:pP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F334DA">
        <w:tc>
          <w:tcPr>
            <w:tcW w:w="3244" w:type="dxa"/>
          </w:tcPr>
          <w:p w:rsidR="00F334DA" w:rsidRDefault="00E50AA4">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年度销售指标达成率（</w:t>
            </w:r>
            <w:r>
              <w:rPr>
                <w:rFonts w:ascii="SimSun" w:eastAsia="SimSun" w:hAnsi="SimSun" w:cstheme="minorBidi"/>
                <w:sz w:val="22"/>
                <w:szCs w:val="22"/>
              </w:rPr>
              <w:t>X</w:t>
            </w:r>
            <w:r>
              <w:rPr>
                <w:rFonts w:ascii="SimSun" w:eastAsia="SimSun" w:hAnsi="SimSun" w:cstheme="minorBidi" w:hint="eastAsia"/>
                <w:sz w:val="22"/>
                <w:szCs w:val="22"/>
              </w:rPr>
              <w:t>%</w:t>
            </w:r>
            <w:r>
              <w:rPr>
                <w:rFonts w:ascii="SimSun" w:eastAsia="SimSun" w:hAnsi="SimSun" w:cstheme="minorBidi" w:hint="eastAsia"/>
                <w:sz w:val="22"/>
                <w:szCs w:val="22"/>
              </w:rPr>
              <w:t>）</w:t>
            </w:r>
          </w:p>
        </w:tc>
        <w:tc>
          <w:tcPr>
            <w:tcW w:w="3544" w:type="dxa"/>
          </w:tcPr>
          <w:p w:rsidR="00F334DA" w:rsidRDefault="00E50AA4">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可获得的年度政策折扣优惠基数的比例</w:t>
            </w:r>
          </w:p>
        </w:tc>
      </w:tr>
      <w:tr w:rsidR="00F334DA">
        <w:tc>
          <w:tcPr>
            <w:tcW w:w="3244" w:type="dxa"/>
            <w:vAlign w:val="center"/>
          </w:tcPr>
          <w:p w:rsidR="00F334DA" w:rsidRDefault="00E50AA4">
            <w:pPr>
              <w:widowControl/>
              <w:spacing w:line="300" w:lineRule="auto"/>
              <w:jc w:val="left"/>
              <w:rPr>
                <w:rFonts w:ascii="SimSun" w:eastAsia="SimSun" w:hAnsi="SimSun" w:cstheme="minorBidi"/>
                <w:sz w:val="22"/>
                <w:szCs w:val="22"/>
              </w:rPr>
            </w:pPr>
            <w:r>
              <w:rPr>
                <w:rFonts w:cstheme="minorBidi"/>
                <w:color w:val="000000"/>
                <w:sz w:val="22"/>
                <w:szCs w:val="22"/>
              </w:rPr>
              <w:t>X</w:t>
            </w:r>
            <w:r>
              <w:rPr>
                <w:rFonts w:asciiTheme="minorHAnsi" w:eastAsiaTheme="minorEastAsia" w:hAnsiTheme="minorHAnsi" w:cstheme="minorBidi"/>
                <w:color w:val="000000"/>
                <w:sz w:val="22"/>
                <w:szCs w:val="22"/>
              </w:rPr>
              <w:t xml:space="preserve"> </w:t>
            </w:r>
            <m:oMath>
              <m:r>
                <m:rPr>
                  <m:sty m:val="p"/>
                </m:rPr>
                <w:rPr>
                  <w:rFonts w:ascii="Cambria Math" w:eastAsiaTheme="minorEastAsia" w:hAnsi="Cambria Math" w:cstheme="minorBidi"/>
                  <w:color w:val="000000"/>
                  <w:sz w:val="22"/>
                  <w:szCs w:val="22"/>
                </w:rPr>
                <m:t>≥</m:t>
              </m:r>
            </m:oMath>
            <w:r>
              <w:rPr>
                <w:rFonts w:asciiTheme="minorHAnsi" w:eastAsiaTheme="minorEastAsia" w:hAnsiTheme="minorHAnsi" w:cstheme="minorBidi"/>
                <w:color w:val="000000"/>
                <w:sz w:val="22"/>
                <w:szCs w:val="22"/>
              </w:rPr>
              <w:t xml:space="preserve">110 </w:t>
            </w:r>
          </w:p>
        </w:tc>
        <w:tc>
          <w:tcPr>
            <w:tcW w:w="3544" w:type="dxa"/>
            <w:vAlign w:val="center"/>
          </w:tcPr>
          <w:p w:rsidR="00F334DA" w:rsidRDefault="00E50AA4">
            <w:pPr>
              <w:widowControl/>
              <w:spacing w:line="300" w:lineRule="auto"/>
              <w:jc w:val="left"/>
              <w:rPr>
                <w:rFonts w:asciiTheme="minorEastAsia" w:eastAsiaTheme="minorEastAsia" w:hAnsiTheme="minorEastAsia"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F334DA">
        <w:tc>
          <w:tcPr>
            <w:tcW w:w="3244" w:type="dxa"/>
            <w:vAlign w:val="center"/>
          </w:tcPr>
          <w:p w:rsidR="00F334DA" w:rsidRDefault="00E50AA4">
            <w:pPr>
              <w:widowControl/>
              <w:spacing w:line="300" w:lineRule="auto"/>
              <w:jc w:val="left"/>
              <w:rPr>
                <w:rFonts w:ascii="SimSun" w:eastAsia="SimSun" w:hAnsi="SimSun" w:cstheme="minorBidi"/>
                <w:sz w:val="22"/>
                <w:szCs w:val="22"/>
              </w:rPr>
            </w:pPr>
            <w:r>
              <w:rPr>
                <w:rFonts w:cstheme="minorBidi"/>
                <w:color w:val="000000"/>
                <w:sz w:val="22"/>
                <w:szCs w:val="22"/>
              </w:rPr>
              <w:t xml:space="preserve">X </w:t>
            </w:r>
            <w:r>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color w:val="000000"/>
                <w:sz w:val="22"/>
                <w:szCs w:val="22"/>
              </w:rPr>
              <w:t xml:space="preserve"> 109</w:t>
            </w:r>
          </w:p>
        </w:tc>
        <w:tc>
          <w:tcPr>
            <w:tcW w:w="3544" w:type="dxa"/>
          </w:tcPr>
          <w:p w:rsidR="00F334DA" w:rsidRDefault="00E50AA4">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F334DA">
        <w:tc>
          <w:tcPr>
            <w:tcW w:w="3244" w:type="dxa"/>
            <w:vAlign w:val="center"/>
          </w:tcPr>
          <w:p w:rsidR="00F334DA" w:rsidRDefault="00E50AA4">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108</w:t>
            </w:r>
          </w:p>
        </w:tc>
        <w:tc>
          <w:tcPr>
            <w:tcW w:w="3544" w:type="dxa"/>
          </w:tcPr>
          <w:p w:rsidR="00F334DA" w:rsidRDefault="00E50AA4">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F334DA">
        <w:tc>
          <w:tcPr>
            <w:tcW w:w="3244" w:type="dxa"/>
            <w:vAlign w:val="center"/>
          </w:tcPr>
          <w:p w:rsidR="00F334DA" w:rsidRDefault="00E50AA4">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107</w:t>
            </w:r>
          </w:p>
        </w:tc>
        <w:tc>
          <w:tcPr>
            <w:tcW w:w="3544" w:type="dxa"/>
          </w:tcPr>
          <w:p w:rsidR="00F334DA" w:rsidRDefault="00E50AA4">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F334DA">
        <w:tc>
          <w:tcPr>
            <w:tcW w:w="3244" w:type="dxa"/>
            <w:vAlign w:val="center"/>
          </w:tcPr>
          <w:p w:rsidR="00F334DA" w:rsidRDefault="00E50AA4">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106</w:t>
            </w:r>
          </w:p>
        </w:tc>
        <w:tc>
          <w:tcPr>
            <w:tcW w:w="3544" w:type="dxa"/>
          </w:tcPr>
          <w:p w:rsidR="00F334DA" w:rsidRDefault="00E50AA4">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F334DA">
        <w:tc>
          <w:tcPr>
            <w:tcW w:w="3244" w:type="dxa"/>
            <w:vAlign w:val="center"/>
          </w:tcPr>
          <w:p w:rsidR="00F334DA" w:rsidRDefault="00E50AA4">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105</w:t>
            </w:r>
          </w:p>
        </w:tc>
        <w:tc>
          <w:tcPr>
            <w:tcW w:w="3544" w:type="dxa"/>
          </w:tcPr>
          <w:p w:rsidR="00F334DA" w:rsidRDefault="00E50AA4">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F334DA">
        <w:tc>
          <w:tcPr>
            <w:tcW w:w="3244" w:type="dxa"/>
            <w:vAlign w:val="center"/>
          </w:tcPr>
          <w:p w:rsidR="00F334DA" w:rsidRDefault="00E50AA4">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104</w:t>
            </w:r>
          </w:p>
        </w:tc>
        <w:tc>
          <w:tcPr>
            <w:tcW w:w="3544" w:type="dxa"/>
          </w:tcPr>
          <w:p w:rsidR="00F334DA" w:rsidRDefault="00E50AA4">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F334DA">
        <w:tc>
          <w:tcPr>
            <w:tcW w:w="3244" w:type="dxa"/>
            <w:vAlign w:val="center"/>
          </w:tcPr>
          <w:p w:rsidR="00F334DA" w:rsidRDefault="00E50AA4">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103</w:t>
            </w:r>
          </w:p>
        </w:tc>
        <w:tc>
          <w:tcPr>
            <w:tcW w:w="3544" w:type="dxa"/>
          </w:tcPr>
          <w:p w:rsidR="00F334DA" w:rsidRDefault="00E50AA4">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F334DA">
        <w:tc>
          <w:tcPr>
            <w:tcW w:w="3244" w:type="dxa"/>
            <w:vAlign w:val="center"/>
          </w:tcPr>
          <w:p w:rsidR="00F334DA" w:rsidRDefault="00E50AA4">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102</w:t>
            </w:r>
          </w:p>
        </w:tc>
        <w:tc>
          <w:tcPr>
            <w:tcW w:w="3544" w:type="dxa"/>
          </w:tcPr>
          <w:p w:rsidR="00F334DA" w:rsidRDefault="00E50AA4">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F334DA">
        <w:tc>
          <w:tcPr>
            <w:tcW w:w="3244" w:type="dxa"/>
            <w:vAlign w:val="center"/>
          </w:tcPr>
          <w:p w:rsidR="00F334DA" w:rsidRDefault="00E50AA4">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101</w:t>
            </w:r>
          </w:p>
        </w:tc>
        <w:tc>
          <w:tcPr>
            <w:tcW w:w="3544" w:type="dxa"/>
          </w:tcPr>
          <w:p w:rsidR="00F334DA" w:rsidRDefault="00E50AA4">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bl>
    <w:p w:rsidR="00F334DA" w:rsidRDefault="00F334DA">
      <w:pPr>
        <w:rPr>
          <w:rFonts w:ascii="SimSun" w:eastAsia="SimSun" w:hAnsi="SimSun" w:cs="SimSun"/>
          <w:color w:val="000000"/>
          <w:sz w:val="22"/>
          <w:szCs w:val="22"/>
        </w:rPr>
      </w:pPr>
    </w:p>
    <w:p w:rsidR="00F334DA" w:rsidRDefault="00E50AA4">
      <w:pPr>
        <w:numPr>
          <w:ilvl w:val="0"/>
          <w:numId w:val="3"/>
        </w:numPr>
        <w:spacing w:line="300" w:lineRule="auto"/>
        <w:rPr>
          <w:rFonts w:ascii="SimSun" w:eastAsia="SimSun" w:hAnsi="SimSun" w:cs="SimSun"/>
          <w:color w:val="000000"/>
          <w:sz w:val="22"/>
          <w:szCs w:val="22"/>
        </w:rPr>
      </w:pPr>
      <w:r>
        <w:rPr>
          <w:rFonts w:ascii="SimSun" w:eastAsia="SimSun" w:hAnsi="SimSun" w:cs="SimSun" w:hint="eastAsia"/>
          <w:color w:val="000000"/>
          <w:sz w:val="22"/>
          <w:szCs w:val="22"/>
        </w:rPr>
        <w:t>即使有前述约定，经销商可根据前述折扣优惠基数调整方案一可获得的</w:t>
      </w:r>
      <w:r>
        <w:rPr>
          <w:rFonts w:ascii="SimSun" w:eastAsia="SimSun" w:hAnsi="SimSun" w:cs="SimSun"/>
          <w:color w:val="000000"/>
          <w:sz w:val="22"/>
          <w:szCs w:val="22"/>
        </w:rPr>
        <w:t>年度政策折扣优惠基数</w:t>
      </w:r>
      <w:r>
        <w:rPr>
          <w:rFonts w:ascii="SimSun" w:eastAsia="SimSun" w:hAnsi="SimSun" w:cs="SimSun" w:hint="eastAsia"/>
          <w:color w:val="000000"/>
          <w:sz w:val="22"/>
          <w:szCs w:val="22"/>
        </w:rPr>
        <w:t>的比例最高不超过</w:t>
      </w:r>
      <w:r>
        <w:rPr>
          <w:rFonts w:ascii="SimSun" w:eastAsia="SimSun" w:hAnsi="SimSun" w:cs="SimSun"/>
          <w:color w:val="000000"/>
          <w:sz w:val="22"/>
          <w:szCs w:val="22"/>
        </w:rPr>
        <w:t>%</w:t>
      </w:r>
      <w:r>
        <w:rPr>
          <w:rFonts w:ascii="SimSun" w:eastAsia="SimSun" w:hAnsi="SimSun" w:cs="SimSun" w:hint="eastAsia"/>
          <w:color w:val="000000"/>
          <w:sz w:val="22"/>
          <w:szCs w:val="22"/>
        </w:rPr>
        <w:t>，且经销商可根据前述折扣优惠基数调整方案一和方案二可获得的年度政策折扣优惠基数的比例最高不超过</w:t>
      </w:r>
      <w:r>
        <w:rPr>
          <w:rFonts w:ascii="SimSun" w:eastAsia="SimSun" w:hAnsi="SimSun" w:cs="SimSun"/>
          <w:color w:val="000000"/>
          <w:sz w:val="22"/>
          <w:szCs w:val="22"/>
        </w:rPr>
        <w:t>%</w:t>
      </w:r>
      <w:r>
        <w:rPr>
          <w:rFonts w:ascii="SimSun" w:eastAsia="SimSun" w:hAnsi="SimSun" w:cs="SimSun" w:hint="eastAsia"/>
          <w:color w:val="000000"/>
          <w:sz w:val="22"/>
          <w:szCs w:val="22"/>
        </w:rPr>
        <w:t>。</w:t>
      </w:r>
    </w:p>
    <w:p w:rsidR="00F334DA" w:rsidRDefault="00F334DA">
      <w:pPr>
        <w:ind w:left="720"/>
        <w:rPr>
          <w:rFonts w:ascii="SimSun" w:eastAsia="SimSun" w:hAnsi="SimSun" w:cs="SimSun"/>
          <w:color w:val="000000"/>
          <w:sz w:val="22"/>
          <w:szCs w:val="22"/>
        </w:rPr>
      </w:pPr>
    </w:p>
    <w:p w:rsidR="00F334DA" w:rsidRDefault="00E50AA4">
      <w:pPr>
        <w:widowControl/>
        <w:jc w:val="left"/>
        <w:rPr>
          <w:rFonts w:ascii="SimSun" w:eastAsia="SimSun" w:hAnsi="SimSun" w:cs="SimSun"/>
          <w:b/>
          <w:sz w:val="22"/>
          <w:szCs w:val="22"/>
        </w:rPr>
      </w:pPr>
      <w:r>
        <w:rPr>
          <w:rFonts w:ascii="SimSun" w:eastAsia="SimSun" w:hAnsi="SimSun" w:cs="SimSun"/>
          <w:b/>
          <w:sz w:val="22"/>
          <w:szCs w:val="22"/>
        </w:rPr>
        <w:br w:type="page"/>
      </w:r>
      <w:r>
        <w:rPr>
          <w:rFonts w:ascii="SimSun" w:eastAsia="SimSun" w:hAnsi="SimSun" w:cs="SimSun"/>
          <w:b/>
          <w:sz w:val="22"/>
          <w:szCs w:val="22"/>
        </w:rPr>
        <w:lastRenderedPageBreak/>
        <w:t>附件</w:t>
      </w:r>
      <w:r>
        <w:rPr>
          <w:rFonts w:ascii="SimSun" w:eastAsia="SimSun" w:hAnsi="SimSun" w:cs="SimSun" w:hint="eastAsia"/>
          <w:b/>
          <w:sz w:val="22"/>
          <w:szCs w:val="22"/>
        </w:rPr>
        <w:t>三</w:t>
      </w:r>
    </w:p>
    <w:p w:rsidR="00F334DA" w:rsidRDefault="00E50AA4">
      <w:pPr>
        <w:widowControl/>
        <w:jc w:val="center"/>
        <w:rPr>
          <w:rFonts w:ascii="SimSun" w:eastAsia="SimSun" w:hAnsi="SimSun" w:cs="SimSun"/>
          <w:b/>
          <w:sz w:val="22"/>
          <w:szCs w:val="22"/>
        </w:rPr>
      </w:pPr>
      <w:r>
        <w:rPr>
          <w:rFonts w:ascii="SimSun" w:eastAsia="SimSun" w:hAnsi="SimSun" w:cs="SimSun"/>
          <w:b/>
          <w:sz w:val="22"/>
          <w:szCs w:val="22"/>
        </w:rPr>
        <w:t>绩效调整方案</w:t>
      </w:r>
    </w:p>
    <w:p w:rsidR="00F334DA" w:rsidRDefault="00E50AA4">
      <w:pPr>
        <w:spacing w:before="240" w:line="300" w:lineRule="auto"/>
        <w:ind w:firstLineChars="190" w:firstLine="418"/>
        <w:rPr>
          <w:rFonts w:ascii="SimSun" w:eastAsia="SimSun" w:hAnsi="SimSun" w:cs="SimSun"/>
          <w:color w:val="000000"/>
          <w:sz w:val="22"/>
          <w:szCs w:val="22"/>
        </w:rPr>
      </w:pPr>
      <w:r>
        <w:rPr>
          <w:rFonts w:ascii="SimSun" w:eastAsia="SimSun" w:hAnsi="SimSun" w:cs="SimSun"/>
          <w:color w:val="000000"/>
          <w:sz w:val="22"/>
          <w:szCs w:val="22"/>
        </w:rPr>
        <w:t>就经销商在本采购年度内，基于</w:t>
      </w:r>
      <w:r>
        <w:rPr>
          <w:rFonts w:ascii="SimSun" w:eastAsia="SimSun" w:hAnsi="SimSun" w:cs="SimSun" w:hint="eastAsia"/>
          <w:color w:val="000000"/>
          <w:sz w:val="22"/>
          <w:szCs w:val="22"/>
        </w:rPr>
        <w:t>罗氏通过罗氏邮箱向经销商发出</w:t>
      </w:r>
      <w:r>
        <w:rPr>
          <w:rFonts w:ascii="SimSun" w:eastAsia="SimSun" w:hAnsi="SimSun" w:cs="SimSun"/>
          <w:color w:val="000000"/>
          <w:sz w:val="22"/>
          <w:szCs w:val="22"/>
        </w:rPr>
        <w:t>的《经销商绩效指标卡》（</w:t>
      </w:r>
      <w:r>
        <w:rPr>
          <w:rFonts w:ascii="SimSun" w:eastAsia="SimSun" w:hAnsi="SimSun" w:cs="SimSun"/>
          <w:color w:val="000000"/>
          <w:sz w:val="22"/>
          <w:szCs w:val="22"/>
        </w:rPr>
        <w:t>“</w:t>
      </w:r>
      <w:r>
        <w:rPr>
          <w:rFonts w:ascii="SimSun" w:eastAsia="SimSun" w:hAnsi="SimSun" w:cs="SimSun"/>
          <w:color w:val="000000"/>
          <w:sz w:val="22"/>
          <w:szCs w:val="22"/>
        </w:rPr>
        <w:t>绩效标准</w:t>
      </w:r>
      <w:r>
        <w:rPr>
          <w:rFonts w:ascii="SimSun" w:eastAsia="SimSun" w:hAnsi="SimSun" w:cs="SimSun"/>
          <w:color w:val="000000"/>
          <w:sz w:val="22"/>
          <w:szCs w:val="22"/>
        </w:rPr>
        <w:t>”</w:t>
      </w:r>
      <w:r>
        <w:rPr>
          <w:rFonts w:ascii="SimSun" w:eastAsia="SimSun" w:hAnsi="SimSun" w:cs="SimSun"/>
          <w:color w:val="000000"/>
          <w:sz w:val="22"/>
          <w:szCs w:val="22"/>
        </w:rPr>
        <w:t>）的考核结果，</w:t>
      </w:r>
      <w:r>
        <w:rPr>
          <w:rFonts w:ascii="SimSun" w:eastAsia="SimSun" w:hAnsi="SimSun" w:cs="SimSun"/>
          <w:color w:val="000000"/>
        </w:rPr>
        <w:t>罗氏将</w:t>
      </w:r>
      <w:r>
        <w:rPr>
          <w:rFonts w:ascii="SimSun" w:eastAsia="SimSun" w:hAnsi="SimSun" w:cs="SimSun"/>
          <w:color w:val="000000"/>
          <w:sz w:val="22"/>
          <w:szCs w:val="22"/>
        </w:rPr>
        <w:t>在附件一</w:t>
      </w:r>
      <w:r>
        <w:rPr>
          <w:rFonts w:ascii="SimSun" w:eastAsia="SimSun" w:hAnsi="SimSun" w:cs="SimSun" w:hint="eastAsia"/>
          <w:color w:val="000000"/>
          <w:sz w:val="22"/>
          <w:szCs w:val="22"/>
        </w:rPr>
        <w:t>和附件二</w:t>
      </w:r>
      <w:r>
        <w:rPr>
          <w:rFonts w:ascii="SimSun" w:eastAsia="SimSun" w:hAnsi="SimSun" w:cs="SimSun"/>
          <w:color w:val="000000"/>
          <w:sz w:val="22"/>
          <w:szCs w:val="22"/>
        </w:rPr>
        <w:t>核算出的折扣优惠金额的基础上，</w:t>
      </w:r>
      <w:r>
        <w:rPr>
          <w:rFonts w:ascii="SimSun" w:eastAsia="SimSun" w:hAnsi="SimSun" w:cs="SimSun"/>
          <w:color w:val="000000"/>
        </w:rPr>
        <w:t>按照本附件</w:t>
      </w:r>
      <w:r>
        <w:rPr>
          <w:rFonts w:ascii="SimSun" w:eastAsia="SimSun" w:hAnsi="SimSun" w:cs="SimSun" w:hint="eastAsia"/>
          <w:color w:val="000000"/>
        </w:rPr>
        <w:t>三</w:t>
      </w:r>
      <w:r>
        <w:rPr>
          <w:rFonts w:ascii="SimSun" w:eastAsia="SimSun" w:hAnsi="SimSun" w:cs="SimSun"/>
          <w:color w:val="000000"/>
        </w:rPr>
        <w:t>的约定对经销商的折扣优惠方案进一步做出调整。</w:t>
      </w:r>
    </w:p>
    <w:p w:rsidR="00F334DA" w:rsidRDefault="00E50AA4">
      <w:pPr>
        <w:numPr>
          <w:ilvl w:val="0"/>
          <w:numId w:val="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本附件</w:t>
      </w:r>
      <w:r>
        <w:rPr>
          <w:rFonts w:ascii="SimSun" w:eastAsia="SimSun" w:hAnsi="SimSun" w:cs="SimSun" w:hint="eastAsia"/>
          <w:color w:val="000000"/>
          <w:sz w:val="22"/>
          <w:szCs w:val="22"/>
        </w:rPr>
        <w:t>三</w:t>
      </w:r>
      <w:r>
        <w:rPr>
          <w:rFonts w:ascii="SimSun" w:eastAsia="SimSun" w:hAnsi="SimSun" w:cs="SimSun"/>
          <w:color w:val="000000"/>
          <w:sz w:val="22"/>
          <w:szCs w:val="22"/>
        </w:rPr>
        <w:t>绩效调整方案的折扣优惠调整基数（</w:t>
      </w:r>
      <w:r>
        <w:rPr>
          <w:rFonts w:ascii="SimSun" w:eastAsia="SimSun" w:hAnsi="SimSun" w:cs="SimSun"/>
          <w:color w:val="000000"/>
          <w:sz w:val="22"/>
          <w:szCs w:val="22"/>
        </w:rPr>
        <w:t>“</w:t>
      </w:r>
      <w:r>
        <w:rPr>
          <w:rFonts w:ascii="SimSun" w:eastAsia="SimSun" w:hAnsi="SimSun" w:cs="SimSun"/>
          <w:color w:val="000000"/>
          <w:sz w:val="22"/>
          <w:szCs w:val="22"/>
        </w:rPr>
        <w:t>绩效方案调整基数</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经销商的年度采购指标（</w:t>
      </w:r>
      <w:r>
        <w:rPr>
          <w:rFonts w:ascii="SimSun" w:eastAsia="SimSun" w:hAnsi="SimSun" w:cs="SimSun"/>
          <w:color w:val="000000"/>
          <w:sz w:val="22"/>
          <w:szCs w:val="22"/>
        </w:rPr>
        <w:t>“202</w:t>
      </w:r>
      <w:r>
        <w:rPr>
          <w:rFonts w:ascii="SimSun" w:eastAsia="SimSun" w:hAnsi="SimSun" w:cs="SimSun"/>
          <w:sz w:val="22"/>
          <w:szCs w:val="22"/>
        </w:rPr>
        <w:t>3</w:t>
      </w:r>
      <w:r>
        <w:rPr>
          <w:rFonts w:ascii="SimSun" w:eastAsia="SimSun" w:hAnsi="SimSun" w:cs="SimSun"/>
          <w:color w:val="000000"/>
          <w:sz w:val="22"/>
          <w:szCs w:val="22"/>
        </w:rPr>
        <w:t xml:space="preserve"> SAP Target”</w:t>
      </w:r>
      <w:r>
        <w:rPr>
          <w:rFonts w:ascii="SimSun" w:eastAsia="SimSun" w:hAnsi="SimSun" w:cs="SimSun"/>
          <w:color w:val="000000"/>
          <w:sz w:val="22"/>
          <w:szCs w:val="22"/>
        </w:rPr>
        <w:t>）</w:t>
      </w:r>
      <w:r>
        <w:rPr>
          <w:rFonts w:ascii="SimSun" w:eastAsia="SimSun" w:hAnsi="SimSun" w:cs="SimSun"/>
          <w:color w:val="000000"/>
          <w:sz w:val="22"/>
          <w:szCs w:val="22"/>
        </w:rPr>
        <w:t>×0.25%</w:t>
      </w:r>
      <w:r>
        <w:rPr>
          <w:rFonts w:ascii="SimSun" w:eastAsia="SimSun" w:hAnsi="SimSun" w:cs="SimSun"/>
          <w:color w:val="000000"/>
          <w:sz w:val="22"/>
          <w:szCs w:val="22"/>
        </w:rPr>
        <w:t>。</w:t>
      </w:r>
    </w:p>
    <w:p w:rsidR="00F334DA" w:rsidRDefault="00E50AA4">
      <w:pPr>
        <w:numPr>
          <w:ilvl w:val="0"/>
          <w:numId w:val="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根据经销商的年度绩效标准考核结果，绩效方案调整基数的调整方案如下：</w:t>
      </w:r>
    </w:p>
    <w:tbl>
      <w:tblPr>
        <w:tblW w:w="65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3543"/>
      </w:tblGrid>
      <w:tr w:rsidR="00F334DA">
        <w:tc>
          <w:tcPr>
            <w:tcW w:w="2977" w:type="dxa"/>
          </w:tcPr>
          <w:p w:rsidR="00F334DA" w:rsidRDefault="00E50AA4">
            <w:pPr>
              <w:spacing w:line="300" w:lineRule="auto"/>
              <w:rPr>
                <w:rFonts w:ascii="SimSun" w:eastAsia="SimSun" w:hAnsi="SimSun" w:cs="SimSun"/>
                <w:color w:val="000000"/>
                <w:sz w:val="22"/>
                <w:szCs w:val="22"/>
              </w:rPr>
            </w:pPr>
            <w:r>
              <w:rPr>
                <w:rFonts w:ascii="SimSun" w:eastAsia="SimSun" w:hAnsi="SimSun" w:cs="SimSun"/>
                <w:color w:val="000000"/>
                <w:sz w:val="22"/>
                <w:szCs w:val="22"/>
              </w:rPr>
              <w:t>绩效标准考核结果</w:t>
            </w:r>
          </w:p>
        </w:tc>
        <w:tc>
          <w:tcPr>
            <w:tcW w:w="3543" w:type="dxa"/>
          </w:tcPr>
          <w:p w:rsidR="00F334DA" w:rsidRDefault="00E50AA4">
            <w:pPr>
              <w:spacing w:line="300" w:lineRule="auto"/>
              <w:rPr>
                <w:rFonts w:ascii="SimSun" w:eastAsia="SimSun" w:hAnsi="SimSun" w:cs="SimSun"/>
                <w:color w:val="000000"/>
                <w:sz w:val="22"/>
                <w:szCs w:val="22"/>
              </w:rPr>
            </w:pPr>
            <w:r>
              <w:rPr>
                <w:rFonts w:ascii="SimSun" w:eastAsia="SimSun" w:hAnsi="SimSun" w:cs="SimSun"/>
                <w:color w:val="000000"/>
                <w:sz w:val="22"/>
                <w:szCs w:val="22"/>
              </w:rPr>
              <w:t>绩效方案调整基数的调整比例</w:t>
            </w:r>
          </w:p>
        </w:tc>
      </w:tr>
      <w:tr w:rsidR="00F334DA">
        <w:tc>
          <w:tcPr>
            <w:tcW w:w="2977" w:type="dxa"/>
          </w:tcPr>
          <w:p w:rsidR="00F334DA" w:rsidRDefault="00E50AA4">
            <w:pPr>
              <w:spacing w:line="300" w:lineRule="auto"/>
              <w:rPr>
                <w:rFonts w:ascii="SimSun" w:eastAsia="SimSun" w:hAnsi="SimSun" w:cs="SimSun"/>
                <w:color w:val="000000"/>
                <w:sz w:val="22"/>
                <w:szCs w:val="22"/>
              </w:rPr>
            </w:pPr>
            <w:r>
              <w:rPr>
                <w:rFonts w:ascii="SimSun" w:eastAsia="SimSun" w:hAnsi="SimSun" w:cs="SimSun"/>
                <w:color w:val="000000"/>
              </w:rPr>
              <w:t>≥ 100</w:t>
            </w:r>
            <w:r>
              <w:rPr>
                <w:rFonts w:ascii="SimSun" w:eastAsia="SimSun" w:hAnsi="SimSun" w:cs="SimSun"/>
                <w:color w:val="000000"/>
              </w:rPr>
              <w:t>分</w:t>
            </w:r>
          </w:p>
        </w:tc>
        <w:tc>
          <w:tcPr>
            <w:tcW w:w="3543" w:type="dxa"/>
          </w:tcPr>
          <w:p w:rsidR="00F334DA" w:rsidRDefault="00E50AA4">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F334DA">
        <w:tc>
          <w:tcPr>
            <w:tcW w:w="2977" w:type="dxa"/>
          </w:tcPr>
          <w:p w:rsidR="00F334DA" w:rsidRDefault="00E50AA4">
            <w:pPr>
              <w:spacing w:line="300" w:lineRule="auto"/>
              <w:rPr>
                <w:rFonts w:ascii="SimSun" w:eastAsia="SimSun" w:hAnsi="SimSun" w:cs="SimSun"/>
                <w:color w:val="000000"/>
                <w:sz w:val="22"/>
                <w:szCs w:val="22"/>
              </w:rPr>
            </w:pPr>
            <w:r>
              <w:rPr>
                <w:rFonts w:ascii="SimSun" w:eastAsia="SimSun" w:hAnsi="SimSun" w:cs="SimSun"/>
                <w:color w:val="000000"/>
              </w:rPr>
              <w:t>90</w:t>
            </w:r>
            <w:r>
              <w:rPr>
                <w:rFonts w:ascii="SimSun" w:eastAsia="SimSun" w:hAnsi="SimSun" w:cs="SimSun"/>
                <w:color w:val="000000"/>
              </w:rPr>
              <w:t>分</w:t>
            </w:r>
            <w:r>
              <w:rPr>
                <w:rFonts w:ascii="SimSun" w:eastAsia="SimSun" w:hAnsi="SimSun" w:cs="SimSun"/>
                <w:color w:val="000000"/>
              </w:rPr>
              <w:t>– 99</w:t>
            </w:r>
            <w:r>
              <w:rPr>
                <w:rFonts w:ascii="SimSun" w:eastAsia="SimSun" w:hAnsi="SimSun" w:cs="SimSun"/>
                <w:color w:val="000000"/>
              </w:rPr>
              <w:t>分</w:t>
            </w:r>
          </w:p>
        </w:tc>
        <w:tc>
          <w:tcPr>
            <w:tcW w:w="3543" w:type="dxa"/>
          </w:tcPr>
          <w:p w:rsidR="00F334DA" w:rsidRDefault="00E50AA4">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F334DA">
        <w:tc>
          <w:tcPr>
            <w:tcW w:w="2977" w:type="dxa"/>
          </w:tcPr>
          <w:p w:rsidR="00F334DA" w:rsidRDefault="00E50AA4">
            <w:pPr>
              <w:spacing w:line="300" w:lineRule="auto"/>
              <w:rPr>
                <w:rFonts w:ascii="SimSun" w:eastAsia="SimSun" w:hAnsi="SimSun" w:cs="SimSun"/>
                <w:color w:val="000000"/>
                <w:sz w:val="22"/>
                <w:szCs w:val="22"/>
              </w:rPr>
            </w:pPr>
            <w:r>
              <w:rPr>
                <w:rFonts w:ascii="SimSun" w:eastAsia="SimSun" w:hAnsi="SimSun" w:cs="SimSun"/>
                <w:color w:val="000000"/>
              </w:rPr>
              <w:t>80</w:t>
            </w:r>
            <w:r>
              <w:rPr>
                <w:rFonts w:ascii="SimSun" w:eastAsia="SimSun" w:hAnsi="SimSun" w:cs="SimSun"/>
                <w:color w:val="000000"/>
              </w:rPr>
              <w:t>分</w:t>
            </w:r>
            <w:r>
              <w:rPr>
                <w:rFonts w:ascii="SimSun" w:eastAsia="SimSun" w:hAnsi="SimSun" w:cs="SimSun"/>
                <w:color w:val="000000"/>
              </w:rPr>
              <w:t>– 89</w:t>
            </w:r>
            <w:r>
              <w:rPr>
                <w:rFonts w:ascii="SimSun" w:eastAsia="SimSun" w:hAnsi="SimSun" w:cs="SimSun"/>
                <w:color w:val="000000"/>
              </w:rPr>
              <w:t>分</w:t>
            </w:r>
          </w:p>
        </w:tc>
        <w:tc>
          <w:tcPr>
            <w:tcW w:w="3543" w:type="dxa"/>
          </w:tcPr>
          <w:p w:rsidR="00F334DA" w:rsidRDefault="00E50AA4">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F334DA">
        <w:tc>
          <w:tcPr>
            <w:tcW w:w="2977" w:type="dxa"/>
          </w:tcPr>
          <w:p w:rsidR="00F334DA" w:rsidRDefault="00E50AA4">
            <w:pPr>
              <w:spacing w:line="300" w:lineRule="auto"/>
              <w:rPr>
                <w:rFonts w:ascii="SimSun" w:eastAsia="SimSun" w:hAnsi="SimSun" w:cs="SimSun"/>
                <w:color w:val="000000"/>
                <w:sz w:val="22"/>
                <w:szCs w:val="22"/>
              </w:rPr>
            </w:pPr>
            <w:r>
              <w:rPr>
                <w:rFonts w:ascii="SimSun" w:eastAsia="SimSun" w:hAnsi="SimSun" w:cs="SimSun"/>
                <w:color w:val="000000"/>
              </w:rPr>
              <w:t>70</w:t>
            </w:r>
            <w:r>
              <w:rPr>
                <w:rFonts w:ascii="SimSun" w:eastAsia="SimSun" w:hAnsi="SimSun" w:cs="SimSun"/>
                <w:color w:val="000000"/>
              </w:rPr>
              <w:t>分</w:t>
            </w:r>
            <w:r>
              <w:rPr>
                <w:rFonts w:ascii="SimSun" w:eastAsia="SimSun" w:hAnsi="SimSun" w:cs="SimSun"/>
                <w:color w:val="000000"/>
              </w:rPr>
              <w:t>– 79</w:t>
            </w:r>
            <w:r>
              <w:rPr>
                <w:rFonts w:ascii="SimSun" w:eastAsia="SimSun" w:hAnsi="SimSun" w:cs="SimSun"/>
                <w:color w:val="000000"/>
              </w:rPr>
              <w:t>分</w:t>
            </w:r>
          </w:p>
        </w:tc>
        <w:tc>
          <w:tcPr>
            <w:tcW w:w="3543" w:type="dxa"/>
          </w:tcPr>
          <w:p w:rsidR="00F334DA" w:rsidRDefault="00E50AA4">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F334DA">
        <w:tc>
          <w:tcPr>
            <w:tcW w:w="2977" w:type="dxa"/>
          </w:tcPr>
          <w:p w:rsidR="00F334DA" w:rsidRDefault="00E50AA4">
            <w:pPr>
              <w:spacing w:line="300" w:lineRule="auto"/>
              <w:rPr>
                <w:rFonts w:ascii="SimSun" w:eastAsia="SimSun" w:hAnsi="SimSun" w:cs="SimSun"/>
                <w:color w:val="000000"/>
                <w:sz w:val="22"/>
                <w:szCs w:val="22"/>
              </w:rPr>
            </w:pPr>
            <w:r>
              <w:rPr>
                <w:rFonts w:ascii="SimSun" w:eastAsia="SimSun" w:hAnsi="SimSun" w:cs="SimSun"/>
                <w:color w:val="000000"/>
              </w:rPr>
              <w:t>60</w:t>
            </w:r>
            <w:r>
              <w:rPr>
                <w:rFonts w:ascii="SimSun" w:eastAsia="SimSun" w:hAnsi="SimSun" w:cs="SimSun"/>
                <w:color w:val="000000"/>
              </w:rPr>
              <w:t>分</w:t>
            </w:r>
            <w:r>
              <w:rPr>
                <w:rFonts w:ascii="SimSun" w:eastAsia="SimSun" w:hAnsi="SimSun" w:cs="SimSun"/>
                <w:color w:val="000000"/>
              </w:rPr>
              <w:t>– 69</w:t>
            </w:r>
            <w:r>
              <w:rPr>
                <w:rFonts w:ascii="SimSun" w:eastAsia="SimSun" w:hAnsi="SimSun" w:cs="SimSun"/>
                <w:color w:val="000000"/>
              </w:rPr>
              <w:t>分</w:t>
            </w:r>
          </w:p>
        </w:tc>
        <w:tc>
          <w:tcPr>
            <w:tcW w:w="3543" w:type="dxa"/>
          </w:tcPr>
          <w:p w:rsidR="00F334DA" w:rsidRDefault="00E50AA4">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F334DA">
        <w:tc>
          <w:tcPr>
            <w:tcW w:w="2977" w:type="dxa"/>
          </w:tcPr>
          <w:p w:rsidR="00F334DA" w:rsidRDefault="00E50AA4">
            <w:pPr>
              <w:spacing w:line="300" w:lineRule="auto"/>
              <w:rPr>
                <w:rFonts w:ascii="SimSun" w:eastAsia="SimSun" w:hAnsi="SimSun" w:cs="SimSun"/>
                <w:color w:val="000000"/>
              </w:rPr>
            </w:pPr>
            <w:r>
              <w:rPr>
                <w:rFonts w:ascii="SimSun" w:eastAsia="SimSun" w:hAnsi="SimSun" w:cs="SimSun"/>
                <w:color w:val="000000"/>
              </w:rPr>
              <w:t>50</w:t>
            </w:r>
            <w:r>
              <w:rPr>
                <w:rFonts w:ascii="SimSun" w:eastAsia="SimSun" w:hAnsi="SimSun" w:cs="SimSun"/>
                <w:color w:val="000000"/>
              </w:rPr>
              <w:t>分</w:t>
            </w:r>
            <w:r>
              <w:rPr>
                <w:rFonts w:ascii="SimSun" w:eastAsia="SimSun" w:hAnsi="SimSun" w:cs="SimSun"/>
                <w:color w:val="000000"/>
              </w:rPr>
              <w:t>– 59</w:t>
            </w:r>
            <w:r>
              <w:rPr>
                <w:rFonts w:ascii="SimSun" w:eastAsia="SimSun" w:hAnsi="SimSun" w:cs="SimSun"/>
                <w:color w:val="000000"/>
              </w:rPr>
              <w:t>分</w:t>
            </w:r>
          </w:p>
        </w:tc>
        <w:tc>
          <w:tcPr>
            <w:tcW w:w="3543" w:type="dxa"/>
          </w:tcPr>
          <w:p w:rsidR="00F334DA" w:rsidRDefault="00E50AA4">
            <w:pPr>
              <w:spacing w:line="300" w:lineRule="auto"/>
              <w:rPr>
                <w:rFonts w:ascii="SimSun" w:eastAsia="SimSun" w:hAnsi="SimSun" w:cs="SimSun"/>
                <w:color w:val="000000"/>
              </w:rPr>
            </w:pPr>
            <w:r>
              <w:rPr>
                <w:rFonts w:ascii="SimSun" w:eastAsia="SimSun" w:hAnsi="SimSun" w:cs="SimSun"/>
                <w:color w:val="000000"/>
              </w:rPr>
              <w:t>100%</w:t>
            </w:r>
          </w:p>
        </w:tc>
      </w:tr>
      <w:tr w:rsidR="00F334DA">
        <w:tc>
          <w:tcPr>
            <w:tcW w:w="2977" w:type="dxa"/>
          </w:tcPr>
          <w:p w:rsidR="00F334DA" w:rsidRDefault="00E50AA4">
            <w:pPr>
              <w:spacing w:line="300" w:lineRule="auto"/>
              <w:rPr>
                <w:rFonts w:ascii="SimSun" w:eastAsia="SimSun" w:hAnsi="SimSun" w:cs="SimSun"/>
                <w:color w:val="000000"/>
                <w:sz w:val="22"/>
                <w:szCs w:val="22"/>
              </w:rPr>
            </w:pPr>
            <w:r>
              <w:rPr>
                <w:rFonts w:ascii="SimSun" w:eastAsia="SimSun" w:hAnsi="SimSun" w:cs="SimSun"/>
                <w:color w:val="000000"/>
              </w:rPr>
              <w:t>40</w:t>
            </w:r>
            <w:r>
              <w:rPr>
                <w:rFonts w:ascii="SimSun" w:eastAsia="SimSun" w:hAnsi="SimSun" w:cs="SimSun"/>
                <w:color w:val="000000"/>
              </w:rPr>
              <w:t>分</w:t>
            </w:r>
            <w:r>
              <w:rPr>
                <w:rFonts w:ascii="SimSun" w:eastAsia="SimSun" w:hAnsi="SimSun" w:cs="SimSun"/>
                <w:color w:val="000000"/>
              </w:rPr>
              <w:t>– 49</w:t>
            </w:r>
            <w:r>
              <w:rPr>
                <w:rFonts w:ascii="SimSun" w:eastAsia="SimSun" w:hAnsi="SimSun" w:cs="SimSun"/>
                <w:color w:val="000000"/>
              </w:rPr>
              <w:t>分</w:t>
            </w:r>
          </w:p>
        </w:tc>
        <w:tc>
          <w:tcPr>
            <w:tcW w:w="3543" w:type="dxa"/>
          </w:tcPr>
          <w:p w:rsidR="00F334DA" w:rsidRDefault="00E50AA4">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F334DA">
        <w:tc>
          <w:tcPr>
            <w:tcW w:w="2977" w:type="dxa"/>
          </w:tcPr>
          <w:p w:rsidR="00F334DA" w:rsidRDefault="00E50AA4">
            <w:pPr>
              <w:spacing w:line="300" w:lineRule="auto"/>
              <w:rPr>
                <w:rFonts w:ascii="SimSun" w:eastAsia="SimSun" w:hAnsi="SimSun" w:cs="SimSun"/>
                <w:color w:val="000000"/>
                <w:sz w:val="22"/>
                <w:szCs w:val="22"/>
              </w:rPr>
            </w:pPr>
            <w:r>
              <w:rPr>
                <w:rFonts w:ascii="SimSun" w:eastAsia="SimSun" w:hAnsi="SimSun" w:cs="SimSun"/>
                <w:color w:val="000000"/>
              </w:rPr>
              <w:t>30</w:t>
            </w:r>
            <w:r>
              <w:rPr>
                <w:rFonts w:ascii="SimSun" w:eastAsia="SimSun" w:hAnsi="SimSun" w:cs="SimSun"/>
                <w:color w:val="000000"/>
              </w:rPr>
              <w:t>分</w:t>
            </w:r>
            <w:r>
              <w:rPr>
                <w:rFonts w:ascii="SimSun" w:eastAsia="SimSun" w:hAnsi="SimSun" w:cs="SimSun"/>
                <w:color w:val="000000"/>
              </w:rPr>
              <w:t>– 39</w:t>
            </w:r>
            <w:r>
              <w:rPr>
                <w:rFonts w:ascii="SimSun" w:eastAsia="SimSun" w:hAnsi="SimSun" w:cs="SimSun"/>
                <w:color w:val="000000"/>
              </w:rPr>
              <w:t>分</w:t>
            </w:r>
          </w:p>
        </w:tc>
        <w:tc>
          <w:tcPr>
            <w:tcW w:w="3543" w:type="dxa"/>
          </w:tcPr>
          <w:p w:rsidR="00F334DA" w:rsidRDefault="00E50AA4">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F334DA">
        <w:tc>
          <w:tcPr>
            <w:tcW w:w="2977" w:type="dxa"/>
          </w:tcPr>
          <w:p w:rsidR="00F334DA" w:rsidRDefault="00E50AA4">
            <w:pPr>
              <w:spacing w:line="300" w:lineRule="auto"/>
              <w:rPr>
                <w:rFonts w:ascii="SimSun" w:eastAsia="SimSun" w:hAnsi="SimSun" w:cs="SimSun"/>
                <w:color w:val="000000"/>
                <w:sz w:val="22"/>
                <w:szCs w:val="22"/>
              </w:rPr>
            </w:pPr>
            <w:r>
              <w:rPr>
                <w:rFonts w:ascii="SimSun" w:eastAsia="SimSun" w:hAnsi="SimSun" w:cs="SimSun"/>
                <w:color w:val="000000"/>
              </w:rPr>
              <w:t>&lt; 30</w:t>
            </w:r>
            <w:r>
              <w:rPr>
                <w:rFonts w:ascii="SimSun" w:eastAsia="SimSun" w:hAnsi="SimSun" w:cs="SimSun"/>
                <w:color w:val="000000"/>
              </w:rPr>
              <w:t>分</w:t>
            </w:r>
          </w:p>
        </w:tc>
        <w:tc>
          <w:tcPr>
            <w:tcW w:w="3543" w:type="dxa"/>
          </w:tcPr>
          <w:p w:rsidR="00F334DA" w:rsidRDefault="00E50AA4">
            <w:pPr>
              <w:spacing w:line="300" w:lineRule="auto"/>
              <w:rPr>
                <w:rFonts w:ascii="SimSun" w:eastAsia="SimSun" w:hAnsi="SimSun" w:cs="SimSun"/>
                <w:color w:val="000000"/>
                <w:sz w:val="22"/>
                <w:szCs w:val="22"/>
              </w:rPr>
            </w:pPr>
            <w:r>
              <w:rPr>
                <w:rFonts w:ascii="SimSun" w:eastAsia="SimSun" w:hAnsi="SimSun" w:cs="SimSun"/>
                <w:color w:val="000000"/>
              </w:rPr>
              <w:t>100%</w:t>
            </w:r>
          </w:p>
        </w:tc>
      </w:tr>
    </w:tbl>
    <w:p w:rsidR="00F334DA" w:rsidRDefault="00E50AA4">
      <w:pP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即，绩效方案调整折扣优惠金额</w:t>
      </w:r>
      <w:r>
        <w:rPr>
          <w:rFonts w:ascii="SimSun" w:eastAsia="SimSun" w:hAnsi="SimSun" w:cs="SimSun"/>
          <w:color w:val="000000"/>
          <w:sz w:val="22"/>
          <w:szCs w:val="22"/>
        </w:rPr>
        <w:t>=</w:t>
      </w:r>
      <w:r>
        <w:rPr>
          <w:rFonts w:ascii="SimSun" w:eastAsia="SimSun" w:hAnsi="SimSun" w:cs="SimSun"/>
          <w:color w:val="000000"/>
          <w:sz w:val="22"/>
          <w:szCs w:val="22"/>
        </w:rPr>
        <w:t>绩效方案调整基数</w:t>
      </w:r>
      <w:r>
        <w:rPr>
          <w:rFonts w:ascii="SimSun" w:eastAsia="SimSun" w:hAnsi="SimSun" w:cs="SimSun"/>
          <w:color w:val="000000"/>
          <w:sz w:val="22"/>
          <w:szCs w:val="22"/>
        </w:rPr>
        <w:t>*</w:t>
      </w:r>
      <w:r>
        <w:rPr>
          <w:rFonts w:ascii="SimSun" w:eastAsia="SimSun" w:hAnsi="SimSun" w:cs="SimSun"/>
          <w:color w:val="000000"/>
          <w:sz w:val="22"/>
          <w:szCs w:val="22"/>
        </w:rPr>
        <w:t>调整比例</w:t>
      </w:r>
    </w:p>
    <w:p w:rsidR="00F334DA" w:rsidRDefault="00E50AA4">
      <w:pP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双方确认，经销商绩效标准考核结果若存在小数，则按照向下取整的原则进行调整，即只取整数部分（去掉小数部分）；绩效方案调整折扣优惠金额应保留计算出的金额不变，不应按照四舍五入的方式对该折扣优惠金额进行任何调整。</w:t>
      </w:r>
    </w:p>
    <w:p w:rsidR="00F334DA" w:rsidRDefault="00E50AA4">
      <w:pPr>
        <w:numPr>
          <w:ilvl w:val="0"/>
          <w:numId w:val="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为免歧义，当经销商的年度绩效标准考核结果低于</w:t>
      </w:r>
      <w:r>
        <w:rPr>
          <w:rFonts w:ascii="SimSun" w:eastAsia="SimSun" w:hAnsi="SimSun" w:cs="SimSun"/>
          <w:color w:val="000000"/>
          <w:sz w:val="22"/>
          <w:szCs w:val="22"/>
        </w:rPr>
        <w:t>50</w:t>
      </w:r>
      <w:r>
        <w:rPr>
          <w:rFonts w:ascii="SimSun" w:eastAsia="SimSun" w:hAnsi="SimSun" w:cs="SimSun"/>
          <w:color w:val="000000"/>
          <w:sz w:val="22"/>
          <w:szCs w:val="22"/>
        </w:rPr>
        <w:t>时，罗氏将有权在向经销商提供其在本协议项下对经销商可获得的折扣优惠优先予以扣减。如经销商在本协议项下可获得的折扣优惠不足以扣减，则就不足部分，罗氏有权将经销商根据其与罗氏的其他约定所获得的折扣优惠继</w:t>
      </w:r>
      <w:r>
        <w:rPr>
          <w:rFonts w:ascii="SimSun" w:eastAsia="SimSun" w:hAnsi="SimSun" w:cs="SimSun"/>
          <w:color w:val="000000"/>
          <w:sz w:val="22"/>
          <w:szCs w:val="22"/>
        </w:rPr>
        <w:t>续予以扣减，直至将不足部分扣减完毕为止。</w:t>
      </w:r>
    </w:p>
    <w:p w:rsidR="00F334DA" w:rsidRDefault="00E50AA4">
      <w:pPr>
        <w:numPr>
          <w:ilvl w:val="0"/>
          <w:numId w:val="4"/>
        </w:numPr>
        <w:spacing w:before="240" w:line="300" w:lineRule="auto"/>
        <w:rPr>
          <w:rFonts w:ascii="SimSun" w:eastAsia="SimSun" w:hAnsi="SimSun" w:cs="SimSun"/>
          <w:b/>
          <w:sz w:val="22"/>
          <w:szCs w:val="22"/>
        </w:rPr>
      </w:pPr>
      <w:r>
        <w:rPr>
          <w:rFonts w:ascii="SimSun" w:eastAsia="SimSun" w:hAnsi="SimSun" w:cs="SimSun"/>
          <w:color w:val="000000"/>
          <w:sz w:val="22"/>
          <w:szCs w:val="22"/>
        </w:rPr>
        <w:t>对于根据本附件</w:t>
      </w:r>
      <w:r>
        <w:rPr>
          <w:rFonts w:ascii="SimSun" w:eastAsia="SimSun" w:hAnsi="SimSun" w:cs="SimSun" w:hint="eastAsia"/>
          <w:color w:val="000000"/>
          <w:sz w:val="22"/>
          <w:szCs w:val="22"/>
        </w:rPr>
        <w:t>三</w:t>
      </w:r>
      <w:r>
        <w:rPr>
          <w:rFonts w:ascii="SimSun" w:eastAsia="SimSun" w:hAnsi="SimSun" w:cs="SimSun"/>
          <w:color w:val="000000"/>
          <w:sz w:val="22"/>
          <w:szCs w:val="22"/>
        </w:rPr>
        <w:t>内容进行调整的折扣优惠金额，罗氏将分别按该经销商年度所享有的各试剂</w:t>
      </w:r>
      <w:r>
        <w:rPr>
          <w:rFonts w:ascii="SimSun" w:eastAsia="SimSun" w:hAnsi="SimSun" w:cs="SimSun"/>
          <w:color w:val="000000"/>
          <w:sz w:val="22"/>
          <w:szCs w:val="22"/>
        </w:rPr>
        <w:t>/</w:t>
      </w:r>
      <w:r>
        <w:rPr>
          <w:rFonts w:ascii="SimSun" w:eastAsia="SimSun" w:hAnsi="SimSun" w:cs="SimSun"/>
          <w:color w:val="000000"/>
          <w:sz w:val="22"/>
          <w:szCs w:val="22"/>
        </w:rPr>
        <w:t>仪器产品实际所享有的折扣优惠金额权重进行相应调整。</w:t>
      </w:r>
    </w:p>
    <w:p w:rsidR="00F334DA" w:rsidRDefault="00E50AA4">
      <w:pPr>
        <w:widowControl/>
        <w:spacing w:before="240" w:line="300" w:lineRule="auto"/>
        <w:ind w:left="-2"/>
        <w:jc w:val="center"/>
        <w:rPr>
          <w:rFonts w:ascii="SimSun" w:eastAsia="SimSun" w:hAnsi="SimSun" w:cs="SimSun"/>
          <w:b/>
          <w:sz w:val="22"/>
          <w:szCs w:val="22"/>
        </w:rPr>
      </w:pPr>
      <w:r>
        <w:rPr>
          <w:rFonts w:ascii="SimSun" w:eastAsia="SimSun" w:hAnsi="SimSun" w:cs="SimSun"/>
          <w:b/>
          <w:sz w:val="22"/>
          <w:szCs w:val="22"/>
        </w:rPr>
        <w:br w:type="page"/>
      </w:r>
    </w:p>
    <w:p w:rsidR="00F334DA" w:rsidRDefault="00E50AA4">
      <w:pPr>
        <w:widowControl/>
        <w:jc w:val="center"/>
        <w:rPr>
          <w:rFonts w:ascii="SimSun" w:eastAsia="SimSun" w:hAnsi="SimSun" w:cs="SimSun"/>
          <w:b/>
          <w:sz w:val="22"/>
          <w:szCs w:val="22"/>
        </w:rPr>
      </w:pPr>
      <w:r>
        <w:rPr>
          <w:rFonts w:ascii="SimSun" w:eastAsia="SimSun" w:hAnsi="SimSun" w:cs="SimSun"/>
          <w:b/>
          <w:sz w:val="22"/>
          <w:szCs w:val="22"/>
        </w:rPr>
        <w:lastRenderedPageBreak/>
        <w:t>附件</w:t>
      </w:r>
      <w:r>
        <w:rPr>
          <w:rFonts w:ascii="SimSun" w:eastAsia="SimSun" w:hAnsi="SimSun" w:cs="SimSun" w:hint="eastAsia"/>
          <w:b/>
          <w:sz w:val="22"/>
          <w:szCs w:val="22"/>
        </w:rPr>
        <w:t>四</w:t>
      </w:r>
    </w:p>
    <w:p w:rsidR="00F334DA" w:rsidRDefault="00E50AA4">
      <w:pPr>
        <w:widowControl/>
        <w:jc w:val="center"/>
        <w:rPr>
          <w:rFonts w:ascii="SimSun" w:eastAsia="SimSun" w:hAnsi="SimSun" w:cs="SimSun"/>
          <w:b/>
          <w:sz w:val="22"/>
          <w:szCs w:val="22"/>
        </w:rPr>
      </w:pPr>
      <w:r>
        <w:rPr>
          <w:rFonts w:ascii="SimSun" w:eastAsia="SimSun" w:hAnsi="SimSun" w:cs="SimSun"/>
          <w:b/>
          <w:sz w:val="22"/>
          <w:szCs w:val="22"/>
        </w:rPr>
        <w:t>折扣优惠核算与申领方案</w:t>
      </w:r>
    </w:p>
    <w:p w:rsidR="00F334DA" w:rsidRDefault="00E50AA4">
      <w:pPr>
        <w:widowControl/>
        <w:numPr>
          <w:ilvl w:val="0"/>
          <w:numId w:val="5"/>
        </w:numPr>
        <w:spacing w:before="240" w:line="300" w:lineRule="auto"/>
        <w:rPr>
          <w:rFonts w:ascii="SimSun" w:eastAsia="SimSun" w:hAnsi="SimSun"/>
          <w:color w:val="000000"/>
          <w:sz w:val="22"/>
        </w:rPr>
      </w:pPr>
      <w:r>
        <w:rPr>
          <w:rFonts w:ascii="SimSun" w:eastAsia="SimSun" w:hAnsi="SimSun" w:hint="eastAsia"/>
          <w:color w:val="000000"/>
          <w:sz w:val="22"/>
        </w:rPr>
        <w:t>除非双方另行书面约定，</w:t>
      </w:r>
      <w:r>
        <w:rPr>
          <w:rFonts w:ascii="SimSun" w:eastAsia="SimSun" w:hAnsi="SimSun"/>
          <w:color w:val="000000"/>
          <w:sz w:val="22"/>
        </w:rPr>
        <w:t>本协议下的所有的折扣优惠将在经销商后续符合本协议约定条件的订单中与订单总金额予以抵扣，但每次订单中折扣优惠的金额不得超过该笔订单总金额的</w:t>
      </w:r>
      <w:r>
        <w:rPr>
          <w:rFonts w:ascii="SimSun" w:eastAsia="SimSun" w:hAnsi="SimSun"/>
          <w:color w:val="000000"/>
          <w:sz w:val="22"/>
        </w:rPr>
        <w:t>30%</w:t>
      </w:r>
      <w:r>
        <w:rPr>
          <w:rFonts w:ascii="SimSun" w:eastAsia="SimSun" w:hAnsi="SimSun"/>
          <w:color w:val="000000"/>
          <w:sz w:val="22"/>
        </w:rPr>
        <w:t>，直至抵扣完毕为止（以下简称</w:t>
      </w:r>
      <w:r>
        <w:rPr>
          <w:rFonts w:ascii="SimSun" w:eastAsia="SimSun" w:hAnsi="SimSun"/>
          <w:color w:val="000000"/>
          <w:sz w:val="22"/>
        </w:rPr>
        <w:t>“</w:t>
      </w:r>
      <w:r>
        <w:rPr>
          <w:rFonts w:ascii="SimSun" w:eastAsia="SimSun" w:hAnsi="SimSun"/>
          <w:color w:val="000000"/>
          <w:sz w:val="22"/>
        </w:rPr>
        <w:t>折扣优惠订单</w:t>
      </w:r>
      <w:r>
        <w:rPr>
          <w:rFonts w:ascii="SimSun" w:eastAsia="SimSun" w:hAnsi="SimSun"/>
          <w:color w:val="000000"/>
          <w:sz w:val="22"/>
        </w:rPr>
        <w:t>”</w:t>
      </w:r>
      <w:r>
        <w:rPr>
          <w:rFonts w:ascii="SimSun" w:eastAsia="SimSun" w:hAnsi="SimSun"/>
          <w:color w:val="000000"/>
          <w:sz w:val="22"/>
        </w:rPr>
        <w:t>）。除非双方另行书面约定，本协议下的所有折扣优惠都不得以任何方式进行折现支付。</w:t>
      </w:r>
    </w:p>
    <w:p w:rsidR="00F334DA" w:rsidRDefault="00E50AA4">
      <w:pPr>
        <w:widowControl/>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对于本协议项下所述的折扣优惠金额，经销商向罗氏发出的折扣优惠订单必须同时符合下述要求：</w:t>
      </w:r>
    </w:p>
    <w:p w:rsidR="00F334DA" w:rsidRDefault="00E50AA4">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a</w:t>
      </w:r>
      <w:r>
        <w:rPr>
          <w:rFonts w:ascii="SimSun" w:eastAsia="SimSun" w:hAnsi="SimSun" w:cs="SimSun"/>
          <w:color w:val="000000"/>
          <w:sz w:val="22"/>
          <w:szCs w:val="22"/>
        </w:rPr>
        <w:t>）订单产品应包括试剂和耗材两类产品，订单的总金额应由试剂和耗材的金额组成，罗氏不接受不含耗材的折扣优惠订单；</w:t>
      </w:r>
    </w:p>
    <w:p w:rsidR="00F334DA" w:rsidRDefault="00E50AA4">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b</w:t>
      </w:r>
      <w:r>
        <w:rPr>
          <w:rFonts w:ascii="SimSun" w:eastAsia="SimSun" w:hAnsi="SimSun" w:cs="SimSun"/>
          <w:color w:val="000000"/>
          <w:sz w:val="22"/>
          <w:szCs w:val="22"/>
        </w:rPr>
        <w:t>）每个折扣优惠订单项下的折扣金额还应不高于该订单项下耗材的金额；</w:t>
      </w:r>
    </w:p>
    <w:p w:rsidR="00F334DA" w:rsidRDefault="00E50AA4">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c</w:t>
      </w:r>
      <w:r>
        <w:rPr>
          <w:rFonts w:ascii="SimSun" w:eastAsia="SimSun" w:hAnsi="SimSun" w:cs="SimSun"/>
          <w:color w:val="000000"/>
          <w:sz w:val="22"/>
          <w:szCs w:val="22"/>
        </w:rPr>
        <w:t>）在符合上述条件的情形下，通过折扣优惠订单提供的年度折扣优惠金额最后可能出现余额（</w:t>
      </w:r>
      <w:r>
        <w:rPr>
          <w:rFonts w:ascii="SimSun" w:eastAsia="SimSun" w:hAnsi="SimSun" w:cs="SimSun"/>
          <w:color w:val="000000"/>
          <w:sz w:val="22"/>
          <w:szCs w:val="22"/>
        </w:rPr>
        <w:t>“</w:t>
      </w:r>
      <w:r>
        <w:rPr>
          <w:rFonts w:ascii="SimSun" w:eastAsia="SimSun" w:hAnsi="SimSun" w:cs="SimSun"/>
          <w:color w:val="000000"/>
          <w:sz w:val="22"/>
          <w:szCs w:val="22"/>
        </w:rPr>
        <w:t>余额</w:t>
      </w:r>
      <w:r>
        <w:rPr>
          <w:rFonts w:ascii="SimSun" w:eastAsia="SimSun" w:hAnsi="SimSun" w:cs="SimSun"/>
          <w:color w:val="000000"/>
          <w:sz w:val="22"/>
          <w:szCs w:val="22"/>
        </w:rPr>
        <w:t>”</w:t>
      </w:r>
      <w:r>
        <w:rPr>
          <w:rFonts w:ascii="SimSun" w:eastAsia="SimSun" w:hAnsi="SimSun" w:cs="SimSun"/>
          <w:color w:val="000000"/>
          <w:sz w:val="22"/>
          <w:szCs w:val="22"/>
        </w:rPr>
        <w:t>），届时余额可能会与折扣优惠订单中采购的耗材产品金额如有一定的差异，双方同意该等差异的浮动在</w:t>
      </w:r>
      <w:r>
        <w:rPr>
          <w:rFonts w:ascii="SimSun" w:eastAsia="SimSun" w:hAnsi="SimSun" w:cs="SimSun"/>
          <w:color w:val="000000"/>
          <w:sz w:val="22"/>
          <w:szCs w:val="22"/>
        </w:rPr>
        <w:t>RMB±100</w:t>
      </w:r>
      <w:r>
        <w:rPr>
          <w:rFonts w:ascii="SimSun" w:eastAsia="SimSun" w:hAnsi="SimSun" w:cs="SimSun"/>
          <w:color w:val="000000"/>
          <w:sz w:val="22"/>
          <w:szCs w:val="22"/>
        </w:rPr>
        <w:t>元之间是双方均可接受的，如差异超过</w:t>
      </w:r>
      <w:r>
        <w:rPr>
          <w:rFonts w:ascii="SimSun" w:eastAsia="SimSun" w:hAnsi="SimSun" w:cs="SimSun"/>
          <w:color w:val="000000"/>
          <w:sz w:val="22"/>
          <w:szCs w:val="22"/>
        </w:rPr>
        <w:t>RMB</w:t>
      </w:r>
      <w:r>
        <w:rPr>
          <w:rFonts w:ascii="SimSun" w:eastAsia="SimSun" w:hAnsi="SimSun" w:cs="SimSun"/>
          <w:color w:val="000000"/>
          <w:sz w:val="22"/>
          <w:szCs w:val="22"/>
        </w:rPr>
        <w:t>100</w:t>
      </w:r>
      <w:r>
        <w:rPr>
          <w:rFonts w:ascii="SimSun" w:eastAsia="SimSun" w:hAnsi="SimSun" w:cs="SimSun"/>
          <w:color w:val="000000"/>
          <w:sz w:val="22"/>
          <w:szCs w:val="22"/>
        </w:rPr>
        <w:t>元，罗氏有权要求经销商修改折扣优惠订单，以使差异控制在</w:t>
      </w:r>
      <w:r>
        <w:rPr>
          <w:rFonts w:ascii="SimSun" w:eastAsia="SimSun" w:hAnsi="SimSun" w:cs="SimSun"/>
          <w:color w:val="000000"/>
          <w:sz w:val="22"/>
          <w:szCs w:val="22"/>
        </w:rPr>
        <w:t>RMB±100</w:t>
      </w:r>
      <w:r>
        <w:rPr>
          <w:rFonts w:ascii="SimSun" w:eastAsia="SimSun" w:hAnsi="SimSun" w:cs="SimSun"/>
          <w:color w:val="000000"/>
          <w:sz w:val="22"/>
          <w:szCs w:val="22"/>
        </w:rPr>
        <w:t>元内；</w:t>
      </w:r>
    </w:p>
    <w:p w:rsidR="00F334DA" w:rsidRDefault="00E50AA4">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d</w:t>
      </w:r>
      <w:r>
        <w:rPr>
          <w:rFonts w:ascii="SimSun" w:eastAsia="SimSun" w:hAnsi="SimSun" w:cs="SimSun"/>
          <w:color w:val="000000"/>
          <w:sz w:val="22"/>
          <w:szCs w:val="22"/>
        </w:rPr>
        <w:t>）双方都应对每次折扣优惠订单中的折扣金额在财务账上进行符合法律要求的如实记载，并且罗氏向经销商出具的发票应列明订单的总金额和折扣金额；</w:t>
      </w:r>
    </w:p>
    <w:p w:rsidR="00F334DA" w:rsidRDefault="00E50AA4">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e</w:t>
      </w:r>
      <w:r>
        <w:rPr>
          <w:rFonts w:ascii="SimSun" w:eastAsia="SimSun" w:hAnsi="SimSun" w:cs="SimSun"/>
          <w:color w:val="000000"/>
          <w:sz w:val="22"/>
          <w:szCs w:val="22"/>
        </w:rPr>
        <w:t>）经销商应在确认年度折扣优惠金额后的一个月内提交折扣优惠每月申领计划，并在本附件第</w:t>
      </w:r>
      <w:r>
        <w:rPr>
          <w:rFonts w:ascii="SimSun" w:eastAsia="SimSun" w:hAnsi="SimSun" w:cs="SimSun"/>
          <w:color w:val="000000"/>
          <w:sz w:val="22"/>
          <w:szCs w:val="22"/>
        </w:rPr>
        <w:t>4</w:t>
      </w:r>
      <w:r>
        <w:rPr>
          <w:rFonts w:ascii="SimSun" w:eastAsia="SimSun" w:hAnsi="SimSun" w:cs="SimSun"/>
          <w:color w:val="000000"/>
          <w:sz w:val="22"/>
          <w:szCs w:val="22"/>
        </w:rPr>
        <w:t>条所列期限内抵扣完所有的折扣优惠。</w:t>
      </w:r>
    </w:p>
    <w:p w:rsidR="00F334DA" w:rsidRDefault="00E50AA4">
      <w:pPr>
        <w:widowControl/>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经销商按照本协议约定在相关折扣优惠订单中获得的折扣优惠金额不得计入经销商在任何时候的试剂采购额；且双方同意，对于已在本协议项下计算经销商折扣优惠的采购额，经销商不得再</w:t>
      </w:r>
      <w:r>
        <w:rPr>
          <w:rFonts w:ascii="SimSun" w:eastAsia="SimSun" w:hAnsi="SimSun" w:cs="SimSun"/>
          <w:color w:val="000000"/>
          <w:sz w:val="22"/>
          <w:szCs w:val="22"/>
        </w:rPr>
        <w:t>就这些采购额参加罗氏的其他折扣优惠</w:t>
      </w:r>
      <w:r>
        <w:rPr>
          <w:rFonts w:ascii="SimSun" w:eastAsia="SimSun" w:hAnsi="SimSun" w:cs="SimSun"/>
          <w:color w:val="000000"/>
          <w:sz w:val="22"/>
          <w:szCs w:val="22"/>
        </w:rPr>
        <w:t>/</w:t>
      </w:r>
      <w:r>
        <w:rPr>
          <w:rFonts w:ascii="SimSun" w:eastAsia="SimSun" w:hAnsi="SimSun" w:cs="SimSun"/>
          <w:color w:val="000000"/>
          <w:sz w:val="22"/>
          <w:szCs w:val="22"/>
        </w:rPr>
        <w:t>促销活动；同理，对于经销商参加的罗氏的其他折扣优惠</w:t>
      </w:r>
      <w:r>
        <w:rPr>
          <w:rFonts w:ascii="SimSun" w:eastAsia="SimSun" w:hAnsi="SimSun" w:cs="SimSun"/>
          <w:color w:val="000000"/>
          <w:sz w:val="22"/>
          <w:szCs w:val="22"/>
        </w:rPr>
        <w:t>/</w:t>
      </w:r>
      <w:r>
        <w:rPr>
          <w:rFonts w:ascii="SimSun" w:eastAsia="SimSun" w:hAnsi="SimSun" w:cs="SimSun"/>
          <w:color w:val="000000"/>
          <w:sz w:val="22"/>
          <w:szCs w:val="22"/>
        </w:rPr>
        <w:t>促销活动的采购额也不得计入本协议项下的采购额。</w:t>
      </w:r>
    </w:p>
    <w:p w:rsidR="00F334DA" w:rsidRDefault="00E50AA4">
      <w:pPr>
        <w:widowControl/>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罗氏将在本采购年度结束后对经销商根据本协议有权享有的折扣优惠金额（</w:t>
      </w:r>
      <w:r>
        <w:rPr>
          <w:rFonts w:ascii="SimSun" w:eastAsia="SimSun" w:hAnsi="SimSun" w:cs="SimSun"/>
          <w:color w:val="000000"/>
          <w:sz w:val="22"/>
          <w:szCs w:val="22"/>
        </w:rPr>
        <w:t>“</w:t>
      </w:r>
      <w:r>
        <w:rPr>
          <w:rFonts w:ascii="SimSun" w:eastAsia="SimSun" w:hAnsi="SimSun" w:cs="SimSun"/>
          <w:color w:val="000000"/>
          <w:sz w:val="22"/>
          <w:szCs w:val="22"/>
        </w:rPr>
        <w:t>年度折扣优惠金额</w:t>
      </w:r>
      <w:r>
        <w:rPr>
          <w:rFonts w:ascii="SimSun" w:eastAsia="SimSun" w:hAnsi="SimSun" w:cs="SimSun"/>
          <w:color w:val="000000"/>
          <w:sz w:val="22"/>
          <w:szCs w:val="22"/>
        </w:rPr>
        <w:t>”</w:t>
      </w:r>
      <w:r>
        <w:rPr>
          <w:rFonts w:ascii="SimSun" w:eastAsia="SimSun" w:hAnsi="SimSun" w:cs="SimSun"/>
          <w:color w:val="000000"/>
          <w:sz w:val="22"/>
          <w:szCs w:val="22"/>
        </w:rPr>
        <w:t>）进行核算，核算得出的年度折扣优惠金额若存在小数，则四舍五入取整。罗氏将向经销商发出有关其有权获得的年度折扣优惠金额的书面确认函（</w:t>
      </w:r>
      <w:r>
        <w:rPr>
          <w:rFonts w:ascii="SimSun" w:eastAsia="SimSun" w:hAnsi="SimSun" w:cs="SimSun"/>
          <w:color w:val="000000"/>
          <w:sz w:val="22"/>
          <w:szCs w:val="22"/>
        </w:rPr>
        <w:t>“</w:t>
      </w:r>
      <w:r>
        <w:rPr>
          <w:rFonts w:ascii="SimSun" w:eastAsia="SimSun" w:hAnsi="SimSun" w:cs="SimSun"/>
          <w:color w:val="000000"/>
          <w:sz w:val="22"/>
          <w:szCs w:val="22"/>
        </w:rPr>
        <w:t>确认函</w:t>
      </w:r>
      <w:r>
        <w:rPr>
          <w:rFonts w:ascii="SimSun" w:eastAsia="SimSun" w:hAnsi="SimSun" w:cs="SimSun"/>
          <w:color w:val="000000"/>
          <w:sz w:val="22"/>
          <w:szCs w:val="22"/>
        </w:rPr>
        <w:t>”</w:t>
      </w:r>
      <w:r>
        <w:rPr>
          <w:rFonts w:ascii="SimSun" w:eastAsia="SimSun" w:hAnsi="SimSun" w:cs="SimSun"/>
          <w:color w:val="000000"/>
          <w:sz w:val="22"/>
          <w:szCs w:val="22"/>
        </w:rPr>
        <w:t>），经销商应在收到确认函后书面签署以确认年度折扣优惠金额，如经销商在罗氏发出确认函后的</w:t>
      </w:r>
      <w:r>
        <w:rPr>
          <w:rFonts w:ascii="SimSun" w:eastAsia="SimSun" w:hAnsi="SimSun" w:cs="SimSun"/>
          <w:color w:val="000000"/>
          <w:sz w:val="22"/>
          <w:szCs w:val="22"/>
        </w:rPr>
        <w:t>10</w:t>
      </w:r>
      <w:r>
        <w:rPr>
          <w:rFonts w:ascii="SimSun" w:eastAsia="SimSun" w:hAnsi="SimSun" w:cs="SimSun"/>
          <w:color w:val="000000"/>
          <w:sz w:val="22"/>
          <w:szCs w:val="22"/>
        </w:rPr>
        <w:t>个工作日内未就确认函的内容向罗氏提出任何书面异议，则视为经销</w:t>
      </w:r>
      <w:r>
        <w:rPr>
          <w:rFonts w:ascii="SimSun" w:eastAsia="SimSun" w:hAnsi="SimSun" w:cs="SimSun"/>
          <w:color w:val="000000"/>
          <w:sz w:val="22"/>
          <w:szCs w:val="22"/>
        </w:rPr>
        <w:t>商对确认函中的年度折扣优惠金额做出确认。在确认年度折扣优惠金额并向罗氏提交本附件第</w:t>
      </w:r>
      <w:r>
        <w:rPr>
          <w:rFonts w:ascii="SimSun" w:eastAsia="SimSun" w:hAnsi="SimSun" w:cs="SimSun"/>
          <w:color w:val="000000"/>
          <w:sz w:val="22"/>
          <w:szCs w:val="22"/>
        </w:rPr>
        <w:t>2</w:t>
      </w:r>
      <w:r>
        <w:rPr>
          <w:rFonts w:ascii="SimSun" w:eastAsia="SimSun" w:hAnsi="SimSun" w:cs="SimSun"/>
          <w:color w:val="000000"/>
          <w:sz w:val="22"/>
          <w:szCs w:val="22"/>
        </w:rPr>
        <w:t>条约定的折扣优惠每月申领计划之后，</w:t>
      </w:r>
      <w:r>
        <w:rPr>
          <w:rFonts w:ascii="SimSun" w:eastAsia="SimSun" w:hAnsi="SimSun" w:cs="SimSun"/>
          <w:color w:val="000000"/>
          <w:sz w:val="22"/>
          <w:szCs w:val="22"/>
        </w:rPr>
        <w:lastRenderedPageBreak/>
        <w:t>经销商可以向罗氏发出符合前述第</w:t>
      </w:r>
      <w:r>
        <w:rPr>
          <w:rFonts w:ascii="SimSun" w:eastAsia="SimSun" w:hAnsi="SimSun" w:cs="SimSun"/>
          <w:color w:val="000000"/>
          <w:sz w:val="22"/>
          <w:szCs w:val="22"/>
        </w:rPr>
        <w:t>1</w:t>
      </w:r>
      <w:r>
        <w:rPr>
          <w:rFonts w:ascii="SimSun" w:eastAsia="SimSun" w:hAnsi="SimSun" w:cs="SimSun"/>
          <w:color w:val="000000"/>
          <w:sz w:val="22"/>
          <w:szCs w:val="22"/>
        </w:rPr>
        <w:t>以及第</w:t>
      </w:r>
      <w:r>
        <w:rPr>
          <w:rFonts w:ascii="SimSun" w:eastAsia="SimSun" w:hAnsi="SimSun" w:cs="SimSun"/>
          <w:color w:val="000000"/>
          <w:sz w:val="22"/>
          <w:szCs w:val="22"/>
        </w:rPr>
        <w:t>2</w:t>
      </w:r>
      <w:r>
        <w:rPr>
          <w:rFonts w:ascii="SimSun" w:eastAsia="SimSun" w:hAnsi="SimSun" w:cs="SimSun"/>
          <w:color w:val="000000"/>
          <w:sz w:val="22"/>
          <w:szCs w:val="22"/>
        </w:rPr>
        <w:t>条要求的折扣优惠订单。折扣优惠抵扣期限为年度折扣优惠金额确认之日起至当个自然年度</w:t>
      </w:r>
      <w:r>
        <w:rPr>
          <w:rFonts w:ascii="SimSun" w:eastAsia="SimSun" w:hAnsi="SimSun" w:cs="SimSun"/>
          <w:color w:val="000000"/>
          <w:sz w:val="22"/>
          <w:szCs w:val="22"/>
        </w:rPr>
        <w:t>12</w:t>
      </w:r>
      <w:r>
        <w:rPr>
          <w:rFonts w:ascii="SimSun" w:eastAsia="SimSun" w:hAnsi="SimSun" w:cs="SimSun"/>
          <w:color w:val="000000"/>
          <w:sz w:val="22"/>
          <w:szCs w:val="22"/>
        </w:rPr>
        <w:t>月</w:t>
      </w:r>
      <w:r>
        <w:rPr>
          <w:rFonts w:ascii="SimSun" w:eastAsia="SimSun" w:hAnsi="SimSun" w:cs="SimSun"/>
          <w:color w:val="000000"/>
          <w:sz w:val="22"/>
          <w:szCs w:val="22"/>
        </w:rPr>
        <w:t>31</w:t>
      </w:r>
      <w:r>
        <w:rPr>
          <w:rFonts w:ascii="SimSun" w:eastAsia="SimSun" w:hAnsi="SimSun" w:cs="SimSun"/>
          <w:color w:val="000000"/>
          <w:sz w:val="22"/>
          <w:szCs w:val="22"/>
        </w:rPr>
        <w:t>日（</w:t>
      </w:r>
      <w:r>
        <w:rPr>
          <w:rFonts w:ascii="SimSun" w:eastAsia="SimSun" w:hAnsi="SimSun" w:cs="SimSun"/>
          <w:color w:val="000000"/>
          <w:sz w:val="22"/>
          <w:szCs w:val="22"/>
        </w:rPr>
        <w:t>“</w:t>
      </w:r>
      <w:r>
        <w:rPr>
          <w:rFonts w:ascii="SimSun" w:eastAsia="SimSun" w:hAnsi="SimSun" w:cs="SimSun"/>
          <w:color w:val="000000"/>
          <w:sz w:val="22"/>
          <w:szCs w:val="22"/>
        </w:rPr>
        <w:t>截止日</w:t>
      </w:r>
      <w:r>
        <w:rPr>
          <w:rFonts w:ascii="SimSun" w:eastAsia="SimSun" w:hAnsi="SimSun" w:cs="SimSun"/>
          <w:color w:val="000000"/>
          <w:sz w:val="22"/>
          <w:szCs w:val="22"/>
        </w:rPr>
        <w:t>”</w:t>
      </w:r>
      <w:r>
        <w:rPr>
          <w:rFonts w:ascii="SimSun" w:eastAsia="SimSun" w:hAnsi="SimSun" w:cs="SimSun"/>
          <w:color w:val="000000"/>
          <w:sz w:val="22"/>
          <w:szCs w:val="22"/>
        </w:rPr>
        <w:t>）止，如经销商未能在抵扣期限内抵扣完相关折扣优惠，则视为经销商自动放弃未使用的折扣优惠。</w:t>
      </w:r>
    </w:p>
    <w:p w:rsidR="00F334DA" w:rsidRDefault="00E50AA4">
      <w:pPr>
        <w:widowControl/>
        <w:numPr>
          <w:ilvl w:val="0"/>
          <w:numId w:val="5"/>
        </w:numPr>
        <w:spacing w:before="240" w:line="300" w:lineRule="auto"/>
        <w:rPr>
          <w:rFonts w:ascii="SimSun" w:eastAsia="SimSun" w:hAnsi="SimSun" w:cs="SimSun"/>
          <w:color w:val="000000"/>
          <w:sz w:val="22"/>
          <w:szCs w:val="22"/>
        </w:rPr>
      </w:pPr>
      <w:bookmarkStart w:id="1" w:name="_heading=h.2et92p0" w:colFirst="0" w:colLast="0"/>
      <w:bookmarkEnd w:id="1"/>
      <w:r>
        <w:rPr>
          <w:rFonts w:ascii="SimSun" w:eastAsia="SimSun" w:hAnsi="SimSun" w:cs="SimSun"/>
          <w:color w:val="000000"/>
          <w:sz w:val="22"/>
          <w:szCs w:val="22"/>
        </w:rPr>
        <w:t>除本协议外，如经销商根据与罗氏签署的其他协议享有折扣优惠的，经销商应在相关协议到期后的</w:t>
      </w:r>
      <w:r>
        <w:rPr>
          <w:rFonts w:ascii="SimSun" w:eastAsia="SimSun" w:hAnsi="SimSun" w:cs="SimSun"/>
          <w:color w:val="000000"/>
          <w:sz w:val="22"/>
          <w:szCs w:val="22"/>
        </w:rPr>
        <w:t>6</w:t>
      </w:r>
      <w:r>
        <w:rPr>
          <w:rFonts w:ascii="SimSun" w:eastAsia="SimSun" w:hAnsi="SimSun" w:cs="SimSun"/>
          <w:color w:val="000000"/>
          <w:sz w:val="22"/>
          <w:szCs w:val="22"/>
        </w:rPr>
        <w:t>个月内向罗氏提交核算申请，经销商未能按时提交核算申请的，视为其自动放弃其</w:t>
      </w:r>
      <w:r>
        <w:rPr>
          <w:rFonts w:ascii="SimSun" w:eastAsia="SimSun" w:hAnsi="SimSun" w:cs="SimSun"/>
          <w:color w:val="000000"/>
          <w:sz w:val="22"/>
          <w:szCs w:val="22"/>
        </w:rPr>
        <w:t>在相关协议下可享有的任何折扣优惠。</w:t>
      </w:r>
    </w:p>
    <w:p w:rsidR="00F334DA" w:rsidRDefault="00E50AA4">
      <w:pPr>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如经销商在本采购年度系由试用期经销商转为经销商，则罗氏有权但无义务将经销商在试用期期间的相关采购金额以及销售金额纳入本协议下的折扣优惠方案核算经销商在本采购年度有权获得的年度折扣优惠金额。对于此类经销商，其有权获得的年度折扣优惠金额以其收到的罗氏发出的书面确认函为准。</w:t>
      </w:r>
    </w:p>
    <w:p w:rsidR="00F334DA" w:rsidRDefault="00F334DA">
      <w:pPr>
        <w:rPr>
          <w:rFonts w:ascii="SimSun" w:eastAsia="SimSun" w:hAnsi="SimSun" w:cs="SimSun"/>
          <w:sz w:val="22"/>
          <w:szCs w:val="22"/>
        </w:rPr>
      </w:pPr>
    </w:p>
    <w:p w:rsidR="00F334DA" w:rsidRDefault="00F334DA">
      <w:pPr>
        <w:rPr>
          <w:rFonts w:ascii="SimSun" w:eastAsia="SimSun" w:hAnsi="SimSun" w:cs="SimSun"/>
          <w:sz w:val="22"/>
          <w:szCs w:val="22"/>
        </w:rPr>
      </w:pPr>
    </w:p>
    <w:p w:rsidR="00F334DA" w:rsidRDefault="00F334DA">
      <w:pPr>
        <w:rPr>
          <w:rFonts w:ascii="SimSun" w:eastAsia="SimSun" w:hAnsi="SimSun" w:cs="SimSun"/>
          <w:sz w:val="22"/>
          <w:szCs w:val="22"/>
        </w:rPr>
      </w:pPr>
    </w:p>
    <w:p w:rsidR="00F334DA" w:rsidRDefault="00F334DA">
      <w:pPr>
        <w:rPr>
          <w:rFonts w:ascii="SimSun" w:eastAsia="SimSun" w:hAnsi="SimSun" w:cs="SimSun"/>
          <w:sz w:val="22"/>
          <w:szCs w:val="22"/>
        </w:rPr>
      </w:pPr>
    </w:p>
    <w:p w:rsidR="00F334DA" w:rsidRDefault="00F334DA">
      <w:pPr>
        <w:rPr>
          <w:rFonts w:ascii="SimSun" w:eastAsia="SimSun" w:hAnsi="SimSun" w:cs="SimSun"/>
          <w:sz w:val="22"/>
          <w:szCs w:val="22"/>
        </w:rPr>
      </w:pPr>
    </w:p>
    <w:p w:rsidR="00F334DA" w:rsidRDefault="00F334DA">
      <w:pPr>
        <w:rPr>
          <w:rFonts w:ascii="SimSun" w:eastAsia="SimSun" w:hAnsi="SimSun" w:cs="SimSun"/>
          <w:sz w:val="22"/>
          <w:szCs w:val="22"/>
        </w:rPr>
      </w:pPr>
    </w:p>
    <w:p w:rsidR="00F334DA" w:rsidRDefault="00F334DA">
      <w:pPr>
        <w:widowControl/>
        <w:spacing w:before="240" w:line="300" w:lineRule="auto"/>
        <w:ind w:left="-2"/>
        <w:jc w:val="center"/>
        <w:rPr>
          <w:rFonts w:ascii="SimSun" w:eastAsia="SimSun" w:hAnsi="SimSun" w:cs="SimSun"/>
          <w:sz w:val="22"/>
          <w:szCs w:val="22"/>
        </w:rPr>
      </w:pPr>
    </w:p>
    <w:sectPr w:rsidR="00F334DA">
      <w:footerReference w:type="default" r:id="rId8"/>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50AA4">
      <w:r>
        <w:separator/>
      </w:r>
    </w:p>
  </w:endnote>
  <w:endnote w:type="continuationSeparator" w:id="0">
    <w:p w:rsidR="00000000" w:rsidRDefault="00E5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Imago">
    <w:altName w:val="Sitka Text"/>
    <w:panose1 w:val="02000500060000020004"/>
    <w:charset w:val="00"/>
    <w:family w:val="auto"/>
    <w:pitch w:val="variable"/>
    <w:sig w:usb0="A00002AF" w:usb1="5000205B" w:usb2="00000000" w:usb3="00000000" w:csb0="0000009F" w:csb1="00000000"/>
  </w:font>
  <w:font w:name="STXihei">
    <w:altName w:val="微软雅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Gungsuh">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DA" w:rsidRDefault="00E50AA4">
    <w:pPr>
      <w:tabs>
        <w:tab w:val="center" w:pos="4153"/>
        <w:tab w:val="right" w:pos="8306"/>
      </w:tabs>
      <w:jc w:val="center"/>
      <w:rPr>
        <w:rFonts w:ascii="SimSun" w:eastAsia="SimSun" w:hAnsi="SimSun"/>
        <w:color w:val="000000"/>
        <w:sz w:val="22"/>
        <w:szCs w:val="22"/>
      </w:rPr>
    </w:pPr>
    <w:r>
      <w:rPr>
        <w:rFonts w:ascii="SimSun" w:eastAsia="SimSun" w:hAnsi="SimSun"/>
        <w:color w:val="000000"/>
        <w:sz w:val="22"/>
        <w:szCs w:val="22"/>
      </w:rPr>
      <w:t xml:space="preserve"> </w:t>
    </w:r>
    <w:r>
      <w:rPr>
        <w:rFonts w:ascii="SimSun" w:eastAsia="SimSun" w:hAnsi="SimSun"/>
        <w:b/>
        <w:color w:val="000000"/>
        <w:sz w:val="22"/>
        <w:szCs w:val="22"/>
      </w:rPr>
      <w:fldChar w:fldCharType="begin"/>
    </w:r>
    <w:r>
      <w:rPr>
        <w:rFonts w:ascii="SimSun" w:eastAsia="SimSun" w:hAnsi="SimSun"/>
        <w:b/>
        <w:color w:val="000000"/>
        <w:sz w:val="22"/>
        <w:szCs w:val="22"/>
      </w:rPr>
      <w:instrText>PAGE</w:instrText>
    </w:r>
    <w:r>
      <w:rPr>
        <w:rFonts w:ascii="SimSun" w:eastAsia="SimSun" w:hAnsi="SimSun"/>
        <w:b/>
        <w:color w:val="000000"/>
        <w:sz w:val="22"/>
        <w:szCs w:val="22"/>
      </w:rPr>
      <w:fldChar w:fldCharType="separate"/>
    </w:r>
    <w:r>
      <w:rPr>
        <w:rFonts w:ascii="SimSun" w:eastAsia="SimSun" w:hAnsi="SimSun"/>
        <w:b/>
        <w:noProof/>
        <w:color w:val="000000"/>
        <w:sz w:val="22"/>
        <w:szCs w:val="22"/>
      </w:rPr>
      <w:t>8</w:t>
    </w:r>
    <w:r>
      <w:rPr>
        <w:rFonts w:ascii="SimSun" w:eastAsia="SimSun" w:hAnsi="SimSun"/>
        <w:b/>
        <w:color w:val="000000"/>
        <w:sz w:val="22"/>
        <w:szCs w:val="22"/>
      </w:rPr>
      <w:fldChar w:fldCharType="end"/>
    </w:r>
    <w:r>
      <w:rPr>
        <w:rFonts w:ascii="SimSun" w:eastAsia="SimSun" w:hAnsi="SimSun"/>
        <w:color w:val="000000"/>
        <w:sz w:val="22"/>
        <w:szCs w:val="22"/>
      </w:rPr>
      <w:t xml:space="preserve"> / </w:t>
    </w:r>
    <w:r>
      <w:rPr>
        <w:rFonts w:ascii="SimSun" w:eastAsia="SimSun" w:hAnsi="SimSun"/>
        <w:b/>
        <w:color w:val="000000"/>
        <w:sz w:val="22"/>
        <w:szCs w:val="22"/>
      </w:rPr>
      <w:fldChar w:fldCharType="begin"/>
    </w:r>
    <w:r>
      <w:rPr>
        <w:rFonts w:ascii="SimSun" w:eastAsia="SimSun" w:hAnsi="SimSun"/>
        <w:b/>
        <w:color w:val="000000"/>
        <w:sz w:val="22"/>
        <w:szCs w:val="22"/>
      </w:rPr>
      <w:instrText>NUMPAGES</w:instrText>
    </w:r>
    <w:r>
      <w:rPr>
        <w:rFonts w:ascii="SimSun" w:eastAsia="SimSun" w:hAnsi="SimSun"/>
        <w:b/>
        <w:color w:val="000000"/>
        <w:sz w:val="22"/>
        <w:szCs w:val="22"/>
      </w:rPr>
      <w:fldChar w:fldCharType="separate"/>
    </w:r>
    <w:r>
      <w:rPr>
        <w:rFonts w:ascii="SimSun" w:eastAsia="SimSun" w:hAnsi="SimSun"/>
        <w:b/>
        <w:noProof/>
        <w:color w:val="000000"/>
        <w:sz w:val="22"/>
        <w:szCs w:val="22"/>
      </w:rPr>
      <w:t>8</w:t>
    </w:r>
    <w:r>
      <w:rPr>
        <w:rFonts w:ascii="SimSun" w:eastAsia="SimSun" w:hAnsi="SimSun"/>
        <w:b/>
        <w:color w:val="000000"/>
        <w:sz w:val="22"/>
        <w:szCs w:val="22"/>
      </w:rPr>
      <w:fldChar w:fldCharType="end"/>
    </w:r>
  </w:p>
  <w:p w:rsidR="00F334DA" w:rsidRDefault="00F334DA">
    <w:pPr>
      <w:tabs>
        <w:tab w:val="center" w:pos="4153"/>
        <w:tab w:val="right" w:pos="8306"/>
      </w:tabs>
      <w:jc w:val="left"/>
      <w:rPr>
        <w:color w:val="000000"/>
        <w:sz w:val="18"/>
        <w:szCs w:val="18"/>
      </w:rPr>
    </w:pPr>
  </w:p>
  <w:p w:rsidR="00F334DA" w:rsidRDefault="00E50AA4">
    <w:pPr>
      <w:tabs>
        <w:tab w:val="center" w:pos="4153"/>
        <w:tab w:val="right" w:pos="8306"/>
      </w:tabs>
      <w:jc w:val="left"/>
      <w:rPr>
        <w:color w:val="000000"/>
        <w:sz w:val="18"/>
        <w:szCs w:val="18"/>
      </w:rPr>
    </w:pPr>
    <w:r>
      <w:rPr>
        <w:color w:val="000000"/>
        <w:sz w:val="18"/>
        <w:szCs w:val="18"/>
      </w:rPr>
      <w:t>RDSL-Sales, Distribution &amp; Leasing-CIB Agreement-2023                                  ver 1.0</w:t>
    </w:r>
  </w:p>
  <w:p w:rsidR="00F334DA" w:rsidRDefault="00F334DA">
    <w:pPr>
      <w:tabs>
        <w:tab w:val="center" w:pos="4153"/>
        <w:tab w:val="right" w:pos="8306"/>
      </w:tabs>
      <w:jc w:val="left"/>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50AA4">
      <w:r>
        <w:separator/>
      </w:r>
    </w:p>
  </w:footnote>
  <w:footnote w:type="continuationSeparator" w:id="0">
    <w:p w:rsidR="00000000" w:rsidRDefault="00E50A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56C39"/>
    <w:multiLevelType w:val="multilevel"/>
    <w:tmpl w:val="2E356C39"/>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E4B362F"/>
    <w:multiLevelType w:val="multilevel"/>
    <w:tmpl w:val="2E4B362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682948"/>
    <w:multiLevelType w:val="multilevel"/>
    <w:tmpl w:val="38682948"/>
    <w:lvl w:ilvl="0">
      <w:start w:val="1"/>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5ABD5C04"/>
    <w:multiLevelType w:val="multilevel"/>
    <w:tmpl w:val="5ABD5C04"/>
    <w:lvl w:ilvl="0">
      <w:start w:val="3"/>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7A3232B0"/>
    <w:multiLevelType w:val="multilevel"/>
    <w:tmpl w:val="7A3232B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YwYjk2MTc4MjUyODI1NWI2YzgwNzA3NjdjYmJlYmIifQ=="/>
  </w:docVars>
  <w:rsids>
    <w:rsidRoot w:val="00904DCA"/>
    <w:rsid w:val="0000591A"/>
    <w:rsid w:val="000133D1"/>
    <w:rsid w:val="00014F07"/>
    <w:rsid w:val="00025B9A"/>
    <w:rsid w:val="00054F26"/>
    <w:rsid w:val="00064254"/>
    <w:rsid w:val="00077758"/>
    <w:rsid w:val="000835AA"/>
    <w:rsid w:val="000856FC"/>
    <w:rsid w:val="00085807"/>
    <w:rsid w:val="00091768"/>
    <w:rsid w:val="00096C44"/>
    <w:rsid w:val="000A02C9"/>
    <w:rsid w:val="000A0626"/>
    <w:rsid w:val="000C683B"/>
    <w:rsid w:val="000D17B8"/>
    <w:rsid w:val="000D209B"/>
    <w:rsid w:val="000F137F"/>
    <w:rsid w:val="001128DA"/>
    <w:rsid w:val="0012456E"/>
    <w:rsid w:val="00131BC8"/>
    <w:rsid w:val="00142260"/>
    <w:rsid w:val="00142B2A"/>
    <w:rsid w:val="00154682"/>
    <w:rsid w:val="00155B1F"/>
    <w:rsid w:val="001716C3"/>
    <w:rsid w:val="00174278"/>
    <w:rsid w:val="00192969"/>
    <w:rsid w:val="00195D0D"/>
    <w:rsid w:val="001A2CF2"/>
    <w:rsid w:val="001A3A3F"/>
    <w:rsid w:val="001B2A30"/>
    <w:rsid w:val="001D103E"/>
    <w:rsid w:val="001D38D8"/>
    <w:rsid w:val="001D5BEC"/>
    <w:rsid w:val="001D612C"/>
    <w:rsid w:val="001D78F3"/>
    <w:rsid w:val="001F20EF"/>
    <w:rsid w:val="001F3990"/>
    <w:rsid w:val="002000B8"/>
    <w:rsid w:val="00213C32"/>
    <w:rsid w:val="00217C4C"/>
    <w:rsid w:val="00224B94"/>
    <w:rsid w:val="00230988"/>
    <w:rsid w:val="00234547"/>
    <w:rsid w:val="0023559B"/>
    <w:rsid w:val="002362EC"/>
    <w:rsid w:val="00244428"/>
    <w:rsid w:val="00251750"/>
    <w:rsid w:val="00257E24"/>
    <w:rsid w:val="0026177C"/>
    <w:rsid w:val="00271C73"/>
    <w:rsid w:val="00273782"/>
    <w:rsid w:val="002A0332"/>
    <w:rsid w:val="002A102C"/>
    <w:rsid w:val="002A5910"/>
    <w:rsid w:val="002B7109"/>
    <w:rsid w:val="002B751A"/>
    <w:rsid w:val="002D21AA"/>
    <w:rsid w:val="002D3674"/>
    <w:rsid w:val="002D6C23"/>
    <w:rsid w:val="002E4821"/>
    <w:rsid w:val="002E6530"/>
    <w:rsid w:val="002F6637"/>
    <w:rsid w:val="003012AD"/>
    <w:rsid w:val="00301415"/>
    <w:rsid w:val="0031147D"/>
    <w:rsid w:val="00311C09"/>
    <w:rsid w:val="0032558D"/>
    <w:rsid w:val="00345021"/>
    <w:rsid w:val="00356CEF"/>
    <w:rsid w:val="0036243B"/>
    <w:rsid w:val="0038453B"/>
    <w:rsid w:val="003846AB"/>
    <w:rsid w:val="00396D4D"/>
    <w:rsid w:val="00397062"/>
    <w:rsid w:val="003A13BD"/>
    <w:rsid w:val="003B291F"/>
    <w:rsid w:val="003B2E91"/>
    <w:rsid w:val="003C0E0F"/>
    <w:rsid w:val="003C1579"/>
    <w:rsid w:val="003C2E98"/>
    <w:rsid w:val="003C48C8"/>
    <w:rsid w:val="003D102A"/>
    <w:rsid w:val="003D53BD"/>
    <w:rsid w:val="003D5497"/>
    <w:rsid w:val="003E3826"/>
    <w:rsid w:val="003E6ED8"/>
    <w:rsid w:val="003F1993"/>
    <w:rsid w:val="003F2913"/>
    <w:rsid w:val="003F4755"/>
    <w:rsid w:val="003F5DC8"/>
    <w:rsid w:val="00401A03"/>
    <w:rsid w:val="00416068"/>
    <w:rsid w:val="00417BE5"/>
    <w:rsid w:val="00435759"/>
    <w:rsid w:val="00463832"/>
    <w:rsid w:val="00474F1D"/>
    <w:rsid w:val="00480915"/>
    <w:rsid w:val="004A1485"/>
    <w:rsid w:val="004A2B4A"/>
    <w:rsid w:val="004B0262"/>
    <w:rsid w:val="004B0FB7"/>
    <w:rsid w:val="004B3B9B"/>
    <w:rsid w:val="004B4A23"/>
    <w:rsid w:val="004B4EE0"/>
    <w:rsid w:val="004D0DD3"/>
    <w:rsid w:val="004E6550"/>
    <w:rsid w:val="004F0433"/>
    <w:rsid w:val="00502E62"/>
    <w:rsid w:val="0052511E"/>
    <w:rsid w:val="00531301"/>
    <w:rsid w:val="00531ED5"/>
    <w:rsid w:val="00542A38"/>
    <w:rsid w:val="005523A1"/>
    <w:rsid w:val="0056240A"/>
    <w:rsid w:val="00581340"/>
    <w:rsid w:val="00594732"/>
    <w:rsid w:val="005B110A"/>
    <w:rsid w:val="005C24B1"/>
    <w:rsid w:val="005F14E6"/>
    <w:rsid w:val="005F2AE4"/>
    <w:rsid w:val="005F40C4"/>
    <w:rsid w:val="0061138E"/>
    <w:rsid w:val="00616EE2"/>
    <w:rsid w:val="00642A21"/>
    <w:rsid w:val="006738BD"/>
    <w:rsid w:val="006761BF"/>
    <w:rsid w:val="0069438F"/>
    <w:rsid w:val="00695A25"/>
    <w:rsid w:val="006A43AE"/>
    <w:rsid w:val="006B1596"/>
    <w:rsid w:val="006C3E62"/>
    <w:rsid w:val="006C4A03"/>
    <w:rsid w:val="006C4A85"/>
    <w:rsid w:val="006D0295"/>
    <w:rsid w:val="006F4D9D"/>
    <w:rsid w:val="006F5A6C"/>
    <w:rsid w:val="00704954"/>
    <w:rsid w:val="007167A0"/>
    <w:rsid w:val="00716CFB"/>
    <w:rsid w:val="0072231A"/>
    <w:rsid w:val="007279A3"/>
    <w:rsid w:val="007330EB"/>
    <w:rsid w:val="007541D1"/>
    <w:rsid w:val="007731F0"/>
    <w:rsid w:val="00782A26"/>
    <w:rsid w:val="007839F3"/>
    <w:rsid w:val="00792065"/>
    <w:rsid w:val="007A22A3"/>
    <w:rsid w:val="007B081B"/>
    <w:rsid w:val="007B22DF"/>
    <w:rsid w:val="007B3B96"/>
    <w:rsid w:val="007B487F"/>
    <w:rsid w:val="007B6843"/>
    <w:rsid w:val="007C3904"/>
    <w:rsid w:val="007D29F3"/>
    <w:rsid w:val="007D4722"/>
    <w:rsid w:val="007D646E"/>
    <w:rsid w:val="007D6904"/>
    <w:rsid w:val="007E1CD0"/>
    <w:rsid w:val="007E4377"/>
    <w:rsid w:val="007F5A5E"/>
    <w:rsid w:val="008029E8"/>
    <w:rsid w:val="0080674B"/>
    <w:rsid w:val="008322E0"/>
    <w:rsid w:val="00837A06"/>
    <w:rsid w:val="00841B34"/>
    <w:rsid w:val="00853E53"/>
    <w:rsid w:val="008615AD"/>
    <w:rsid w:val="00874E55"/>
    <w:rsid w:val="008814BC"/>
    <w:rsid w:val="00882C60"/>
    <w:rsid w:val="008C69B9"/>
    <w:rsid w:val="008E12D9"/>
    <w:rsid w:val="008F0165"/>
    <w:rsid w:val="008F6F6E"/>
    <w:rsid w:val="00902F58"/>
    <w:rsid w:val="00904DCA"/>
    <w:rsid w:val="00912F12"/>
    <w:rsid w:val="00916CA9"/>
    <w:rsid w:val="00920B4E"/>
    <w:rsid w:val="00926BB8"/>
    <w:rsid w:val="0093284A"/>
    <w:rsid w:val="00932D11"/>
    <w:rsid w:val="009447CE"/>
    <w:rsid w:val="00962AAE"/>
    <w:rsid w:val="00966059"/>
    <w:rsid w:val="00967023"/>
    <w:rsid w:val="00977547"/>
    <w:rsid w:val="009819F0"/>
    <w:rsid w:val="00983D72"/>
    <w:rsid w:val="00984E84"/>
    <w:rsid w:val="00990047"/>
    <w:rsid w:val="00995215"/>
    <w:rsid w:val="009A70AD"/>
    <w:rsid w:val="009A70B5"/>
    <w:rsid w:val="009A718E"/>
    <w:rsid w:val="009B70F3"/>
    <w:rsid w:val="009C4D7C"/>
    <w:rsid w:val="009D2117"/>
    <w:rsid w:val="00A000D1"/>
    <w:rsid w:val="00A033BF"/>
    <w:rsid w:val="00A07560"/>
    <w:rsid w:val="00A2549B"/>
    <w:rsid w:val="00A27C50"/>
    <w:rsid w:val="00A55305"/>
    <w:rsid w:val="00A64032"/>
    <w:rsid w:val="00A66317"/>
    <w:rsid w:val="00A71BAE"/>
    <w:rsid w:val="00A91ACC"/>
    <w:rsid w:val="00AB134E"/>
    <w:rsid w:val="00AD3C35"/>
    <w:rsid w:val="00AF215E"/>
    <w:rsid w:val="00B01B76"/>
    <w:rsid w:val="00B01F94"/>
    <w:rsid w:val="00B17CF6"/>
    <w:rsid w:val="00B22895"/>
    <w:rsid w:val="00B25656"/>
    <w:rsid w:val="00B439D0"/>
    <w:rsid w:val="00B57314"/>
    <w:rsid w:val="00B62010"/>
    <w:rsid w:val="00B64F47"/>
    <w:rsid w:val="00B6714F"/>
    <w:rsid w:val="00B71B68"/>
    <w:rsid w:val="00B83AE4"/>
    <w:rsid w:val="00BB0065"/>
    <w:rsid w:val="00BB2875"/>
    <w:rsid w:val="00BB34DB"/>
    <w:rsid w:val="00BC2A72"/>
    <w:rsid w:val="00BD0E51"/>
    <w:rsid w:val="00BD353A"/>
    <w:rsid w:val="00BE4351"/>
    <w:rsid w:val="00BF0EB5"/>
    <w:rsid w:val="00C00773"/>
    <w:rsid w:val="00C00E17"/>
    <w:rsid w:val="00C1538C"/>
    <w:rsid w:val="00C16FC3"/>
    <w:rsid w:val="00C1798A"/>
    <w:rsid w:val="00C43712"/>
    <w:rsid w:val="00C567BA"/>
    <w:rsid w:val="00C824B6"/>
    <w:rsid w:val="00CB099F"/>
    <w:rsid w:val="00D20140"/>
    <w:rsid w:val="00D3205A"/>
    <w:rsid w:val="00D330E8"/>
    <w:rsid w:val="00D41622"/>
    <w:rsid w:val="00D44D68"/>
    <w:rsid w:val="00D519AB"/>
    <w:rsid w:val="00D54BB1"/>
    <w:rsid w:val="00D606EB"/>
    <w:rsid w:val="00D619EA"/>
    <w:rsid w:val="00D872E3"/>
    <w:rsid w:val="00D873E5"/>
    <w:rsid w:val="00DD56D0"/>
    <w:rsid w:val="00DD5DB0"/>
    <w:rsid w:val="00DD7DED"/>
    <w:rsid w:val="00DE4EDF"/>
    <w:rsid w:val="00DE4EE7"/>
    <w:rsid w:val="00DE5329"/>
    <w:rsid w:val="00DF27F9"/>
    <w:rsid w:val="00E00D12"/>
    <w:rsid w:val="00E06586"/>
    <w:rsid w:val="00E132B9"/>
    <w:rsid w:val="00E270C7"/>
    <w:rsid w:val="00E4160D"/>
    <w:rsid w:val="00E438D6"/>
    <w:rsid w:val="00E50AA4"/>
    <w:rsid w:val="00E64D7D"/>
    <w:rsid w:val="00E6620D"/>
    <w:rsid w:val="00E74E3F"/>
    <w:rsid w:val="00E77B55"/>
    <w:rsid w:val="00E8719C"/>
    <w:rsid w:val="00E9143B"/>
    <w:rsid w:val="00E96625"/>
    <w:rsid w:val="00EB7606"/>
    <w:rsid w:val="00EE1E9C"/>
    <w:rsid w:val="00EE4ECC"/>
    <w:rsid w:val="00EF0ABF"/>
    <w:rsid w:val="00F03C67"/>
    <w:rsid w:val="00F10289"/>
    <w:rsid w:val="00F12A07"/>
    <w:rsid w:val="00F320AF"/>
    <w:rsid w:val="00F334DA"/>
    <w:rsid w:val="00F33FDE"/>
    <w:rsid w:val="00F42ED9"/>
    <w:rsid w:val="00F75879"/>
    <w:rsid w:val="00F76E52"/>
    <w:rsid w:val="00F87CBA"/>
    <w:rsid w:val="00F90FA0"/>
    <w:rsid w:val="00F91CD0"/>
    <w:rsid w:val="00FA08C0"/>
    <w:rsid w:val="00FA5BB9"/>
    <w:rsid w:val="00FE0E00"/>
    <w:rsid w:val="00FE4404"/>
    <w:rsid w:val="1027040D"/>
    <w:rsid w:val="36BF7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2170F-49DF-4CF7-B490-51F67C32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ngXian" w:eastAsia="DengXian" w:hAnsi="DengXian" w:cs="DengXi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z w:val="21"/>
      <w:szCs w:val="21"/>
      <w:lang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autoRedefine/>
    <w:qFormat/>
    <w:pPr>
      <w:keepNext/>
      <w:keepLines/>
      <w:spacing w:before="360" w:after="80"/>
      <w:outlineLvl w:val="1"/>
    </w:pPr>
    <w:rPr>
      <w:b/>
      <w:sz w:val="36"/>
      <w:szCs w:val="36"/>
    </w:rPr>
  </w:style>
  <w:style w:type="paragraph" w:styleId="Heading3">
    <w:name w:val="heading 3"/>
    <w:basedOn w:val="Normal"/>
    <w:next w:val="Normal"/>
    <w:autoRedefine/>
    <w:qFormat/>
    <w:pPr>
      <w:keepNext/>
      <w:keepLines/>
      <w:spacing w:before="280" w:after="80"/>
      <w:outlineLvl w:val="2"/>
    </w:pPr>
    <w:rPr>
      <w:b/>
      <w:sz w:val="28"/>
      <w:szCs w:val="28"/>
    </w:rPr>
  </w:style>
  <w:style w:type="paragraph" w:styleId="Heading4">
    <w:name w:val="heading 4"/>
    <w:basedOn w:val="Normal"/>
    <w:next w:val="Normal"/>
    <w:autoRedefine/>
    <w:qFormat/>
    <w:pPr>
      <w:keepNext/>
      <w:keepLines/>
      <w:spacing w:before="240" w:after="40"/>
      <w:outlineLvl w:val="3"/>
    </w:pPr>
    <w:rPr>
      <w:b/>
      <w:sz w:val="24"/>
      <w:szCs w:val="24"/>
    </w:rPr>
  </w:style>
  <w:style w:type="paragraph" w:styleId="Heading5">
    <w:name w:val="heading 5"/>
    <w:basedOn w:val="Normal"/>
    <w:next w:val="Normal"/>
    <w:autoRedefine/>
    <w:qFormat/>
    <w:pPr>
      <w:keepNext/>
      <w:keepLines/>
      <w:spacing w:before="220" w:after="40"/>
      <w:outlineLvl w:val="4"/>
    </w:pPr>
    <w:rPr>
      <w:b/>
      <w:sz w:val="22"/>
      <w:szCs w:val="22"/>
    </w:rPr>
  </w:style>
  <w:style w:type="paragraph" w:styleId="Heading6">
    <w:name w:val="heading 6"/>
    <w:basedOn w:val="Normal"/>
    <w:next w:val="Normal"/>
    <w:autoRedefine/>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pPr>
      <w:jc w:val="left"/>
    </w:pPr>
  </w:style>
  <w:style w:type="paragraph" w:styleId="PlainText">
    <w:name w:val="Plain Text"/>
    <w:basedOn w:val="Normal"/>
    <w:link w:val="PlainTextChar"/>
    <w:autoRedefine/>
    <w:uiPriority w:val="99"/>
    <w:qFormat/>
    <w:pPr>
      <w:widowControl/>
      <w:jc w:val="left"/>
    </w:pPr>
    <w:rPr>
      <w:rFonts w:ascii="Courier New" w:eastAsia="SimSun" w:hAnsi="Courier New" w:cs="Times New Roman"/>
      <w:sz w:val="20"/>
      <w:szCs w:val="20"/>
      <w:lang w:bidi="th-TH"/>
    </w:rPr>
  </w:style>
  <w:style w:type="paragraph" w:styleId="BalloonText">
    <w:name w:val="Balloon Text"/>
    <w:basedOn w:val="Normal"/>
    <w:link w:val="BalloonTextChar"/>
    <w:autoRedefine/>
    <w:uiPriority w:val="99"/>
    <w:semiHidden/>
    <w:unhideWhenUsed/>
    <w:qFormat/>
    <w:rPr>
      <w:sz w:val="18"/>
      <w:szCs w:val="18"/>
    </w:rPr>
  </w:style>
  <w:style w:type="paragraph" w:styleId="Footer">
    <w:name w:val="footer"/>
    <w:basedOn w:val="Normal"/>
    <w:link w:val="FooterChar"/>
    <w:autoRedefine/>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autoRedefine/>
    <w:uiPriority w:val="99"/>
    <w:unhideWhenUsed/>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autoRedefine/>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autoRedefine/>
    <w:uiPriority w:val="99"/>
    <w:semiHidden/>
    <w:unhideWhenUsed/>
    <w:qFormat/>
    <w:pPr>
      <w:snapToGrid w:val="0"/>
      <w:jc w:val="left"/>
    </w:pPr>
    <w:rPr>
      <w:sz w:val="18"/>
      <w:szCs w:val="18"/>
    </w:rPr>
  </w:style>
  <w:style w:type="paragraph" w:styleId="NormalWeb">
    <w:name w:val="Normal (Web)"/>
    <w:basedOn w:val="Normal"/>
    <w:autoRedefine/>
    <w:uiPriority w:val="99"/>
    <w:unhideWhenUsed/>
    <w:qFormat/>
    <w:pPr>
      <w:widowControl/>
      <w:spacing w:before="100" w:beforeAutospacing="1" w:after="100" w:afterAutospacing="1"/>
      <w:jc w:val="left"/>
    </w:pPr>
    <w:rPr>
      <w:rFonts w:ascii="SimSun" w:eastAsia="SimSun" w:hAnsi="SimSun" w:cs="SimSun"/>
      <w:sz w:val="24"/>
      <w:szCs w:val="24"/>
    </w:rPr>
  </w:style>
  <w:style w:type="paragraph" w:styleId="Title">
    <w:name w:val="Title"/>
    <w:basedOn w:val="Normal"/>
    <w:next w:val="Normal"/>
    <w:autoRedefine/>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autoRedefine/>
    <w:uiPriority w:val="99"/>
    <w:semiHidden/>
    <w:unhideWhenUsed/>
    <w:qFormat/>
    <w:rPr>
      <w:color w:val="800080"/>
      <w:u w:val="single"/>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autoRedefine/>
    <w:uiPriority w:val="99"/>
    <w:semiHidden/>
    <w:unhideWhenUsed/>
    <w:qFormat/>
    <w:rPr>
      <w:sz w:val="21"/>
      <w:szCs w:val="21"/>
    </w:rPr>
  </w:style>
  <w:style w:type="character" w:styleId="FootnoteReference">
    <w:name w:val="footnote reference"/>
    <w:basedOn w:val="DefaultParagraphFont"/>
    <w:autoRedefine/>
    <w:uiPriority w:val="99"/>
    <w:semiHidden/>
    <w:unhideWhenUsed/>
    <w:qFormat/>
    <w:rPr>
      <w:vertAlign w:val="superscript"/>
    </w:rPr>
  </w:style>
  <w:style w:type="character" w:customStyle="1" w:styleId="HeaderChar">
    <w:name w:val="Header Char"/>
    <w:basedOn w:val="DefaultParagraphFont"/>
    <w:link w:val="Header"/>
    <w:autoRedefine/>
    <w:uiPriority w:val="99"/>
    <w:rPr>
      <w:sz w:val="18"/>
      <w:szCs w:val="18"/>
    </w:rPr>
  </w:style>
  <w:style w:type="character" w:customStyle="1" w:styleId="FooterChar">
    <w:name w:val="Footer Char"/>
    <w:basedOn w:val="DefaultParagraphFont"/>
    <w:link w:val="Footer"/>
    <w:autoRedefine/>
    <w:uiPriority w:val="99"/>
    <w:rPr>
      <w:sz w:val="18"/>
      <w:szCs w:val="18"/>
    </w:rPr>
  </w:style>
  <w:style w:type="paragraph" w:styleId="ListParagraph">
    <w:name w:val="List Paragraph"/>
    <w:basedOn w:val="Normal"/>
    <w:uiPriority w:val="34"/>
    <w:qFormat/>
    <w:pPr>
      <w:ind w:firstLineChars="200" w:firstLine="420"/>
    </w:pPr>
  </w:style>
  <w:style w:type="character" w:customStyle="1" w:styleId="CommentTextChar">
    <w:name w:val="Comment Text Char"/>
    <w:basedOn w:val="DefaultParagraphFont"/>
    <w:link w:val="CommentText"/>
    <w:autoRedefine/>
    <w:uiPriority w:val="99"/>
  </w:style>
  <w:style w:type="character" w:customStyle="1" w:styleId="CommentSubjectChar">
    <w:name w:val="Comment Subject Char"/>
    <w:basedOn w:val="CommentTextChar"/>
    <w:link w:val="CommentSubject"/>
    <w:uiPriority w:val="99"/>
    <w:semiHidden/>
    <w:rPr>
      <w:b/>
      <w:bCs/>
    </w:rPr>
  </w:style>
  <w:style w:type="character" w:customStyle="1" w:styleId="BalloonTextChar">
    <w:name w:val="Balloon Text Char"/>
    <w:basedOn w:val="DefaultParagraphFont"/>
    <w:link w:val="BalloonText"/>
    <w:uiPriority w:val="99"/>
    <w:semiHidden/>
    <w:qFormat/>
    <w:rPr>
      <w:sz w:val="18"/>
      <w:szCs w:val="18"/>
    </w:rPr>
  </w:style>
  <w:style w:type="paragraph" w:customStyle="1" w:styleId="msonormal0">
    <w:name w:val="msonormal"/>
    <w:basedOn w:val="Normal"/>
    <w:pPr>
      <w:widowControl/>
      <w:spacing w:before="100" w:beforeAutospacing="1" w:after="100" w:afterAutospacing="1"/>
      <w:jc w:val="left"/>
    </w:pPr>
    <w:rPr>
      <w:rFonts w:ascii="SimSun" w:eastAsia="SimSun" w:hAnsi="SimSun" w:cs="SimSun"/>
      <w:sz w:val="24"/>
      <w:szCs w:val="24"/>
    </w:rPr>
  </w:style>
  <w:style w:type="paragraph" w:customStyle="1" w:styleId="font5">
    <w:name w:val="font5"/>
    <w:basedOn w:val="Normal"/>
    <w:pPr>
      <w:widowControl/>
      <w:spacing w:before="100" w:beforeAutospacing="1" w:after="100" w:afterAutospacing="1"/>
      <w:jc w:val="left"/>
    </w:pPr>
    <w:rPr>
      <w:rFonts w:ascii="SimSun" w:eastAsia="SimSun" w:hAnsi="SimSun" w:cs="SimSun"/>
      <w:color w:val="000000"/>
      <w:sz w:val="20"/>
      <w:szCs w:val="20"/>
    </w:rPr>
  </w:style>
  <w:style w:type="paragraph" w:customStyle="1" w:styleId="font6">
    <w:name w:val="font6"/>
    <w:basedOn w:val="Normal"/>
    <w:autoRedefine/>
    <w:qFormat/>
    <w:pPr>
      <w:widowControl/>
      <w:spacing w:before="100" w:beforeAutospacing="1" w:after="100" w:afterAutospacing="1"/>
      <w:jc w:val="left"/>
    </w:pPr>
    <w:rPr>
      <w:rFonts w:ascii="SimSun" w:eastAsia="SimSun" w:hAnsi="SimSun" w:cs="SimSun"/>
      <w:sz w:val="18"/>
      <w:szCs w:val="18"/>
    </w:rPr>
  </w:style>
  <w:style w:type="paragraph" w:customStyle="1" w:styleId="font7">
    <w:name w:val="font7"/>
    <w:basedOn w:val="Normal"/>
    <w:autoRedefine/>
    <w:qFormat/>
    <w:pPr>
      <w:widowControl/>
      <w:spacing w:before="100" w:beforeAutospacing="1" w:after="100" w:afterAutospacing="1"/>
      <w:jc w:val="left"/>
    </w:pPr>
    <w:rPr>
      <w:rFonts w:ascii="SimSun" w:eastAsia="SimSun" w:hAnsi="SimSun" w:cs="SimSun"/>
      <w:color w:val="333333"/>
      <w:sz w:val="20"/>
      <w:szCs w:val="20"/>
    </w:rPr>
  </w:style>
  <w:style w:type="paragraph" w:customStyle="1" w:styleId="font8">
    <w:name w:val="font8"/>
    <w:basedOn w:val="Normal"/>
    <w:pPr>
      <w:widowControl/>
      <w:spacing w:before="100" w:beforeAutospacing="1" w:after="100" w:afterAutospacing="1"/>
      <w:jc w:val="left"/>
    </w:pPr>
    <w:rPr>
      <w:rFonts w:ascii="Imago" w:eastAsia="SimSun" w:hAnsi="Imago" w:cs="SimSun"/>
      <w:color w:val="333333"/>
      <w:sz w:val="20"/>
      <w:szCs w:val="20"/>
    </w:rPr>
  </w:style>
  <w:style w:type="paragraph" w:customStyle="1" w:styleId="font9">
    <w:name w:val="font9"/>
    <w:basedOn w:val="Normal"/>
    <w:pPr>
      <w:widowControl/>
      <w:spacing w:before="100" w:beforeAutospacing="1" w:after="100" w:afterAutospacing="1"/>
      <w:jc w:val="left"/>
    </w:pPr>
    <w:rPr>
      <w:rFonts w:ascii="Imago" w:eastAsia="SimSun" w:hAnsi="Imago" w:cs="SimSun"/>
      <w:color w:val="000000"/>
      <w:sz w:val="20"/>
      <w:szCs w:val="20"/>
    </w:rPr>
  </w:style>
  <w:style w:type="paragraph" w:customStyle="1" w:styleId="font10">
    <w:name w:val="font10"/>
    <w:basedOn w:val="Normal"/>
    <w:autoRedefine/>
    <w:qFormat/>
    <w:pPr>
      <w:widowControl/>
      <w:spacing w:before="100" w:beforeAutospacing="1" w:after="100" w:afterAutospacing="1"/>
      <w:jc w:val="left"/>
    </w:pPr>
    <w:rPr>
      <w:rFonts w:ascii="STXihei" w:eastAsia="STXihei" w:hAnsi="STXihei" w:cs="SimSun"/>
      <w:color w:val="000000"/>
      <w:sz w:val="20"/>
      <w:szCs w:val="20"/>
    </w:rPr>
  </w:style>
  <w:style w:type="paragraph" w:customStyle="1" w:styleId="xl67">
    <w:name w:val="xl67"/>
    <w:basedOn w:val="Normal"/>
    <w:autoRedefine/>
    <w:qFormat/>
    <w:pPr>
      <w:widowControl/>
      <w:spacing w:before="100" w:beforeAutospacing="1" w:after="100" w:afterAutospacing="1"/>
      <w:jc w:val="left"/>
    </w:pPr>
    <w:rPr>
      <w:rFonts w:ascii="Imago" w:eastAsia="SimSun" w:hAnsi="Imago" w:cs="SimSun"/>
      <w:sz w:val="24"/>
      <w:szCs w:val="24"/>
    </w:rPr>
  </w:style>
  <w:style w:type="paragraph" w:customStyle="1" w:styleId="xl68">
    <w:name w:val="xl68"/>
    <w:basedOn w:val="Normal"/>
    <w:autoRedefine/>
    <w:qFormat/>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jc w:val="left"/>
      <w:textAlignment w:val="center"/>
    </w:pPr>
    <w:rPr>
      <w:rFonts w:ascii="Imago" w:eastAsia="SimSun" w:hAnsi="Imago" w:cs="SimSun"/>
      <w:color w:val="333333"/>
      <w:sz w:val="20"/>
      <w:szCs w:val="20"/>
    </w:rPr>
  </w:style>
  <w:style w:type="paragraph" w:customStyle="1" w:styleId="xl69">
    <w:name w:val="xl69"/>
    <w:basedOn w:val="Normal"/>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textAlignment w:val="center"/>
    </w:pPr>
    <w:rPr>
      <w:rFonts w:ascii="Imago" w:eastAsia="SimSun" w:hAnsi="Imago" w:cs="SimSun"/>
      <w:color w:val="333333"/>
      <w:sz w:val="20"/>
      <w:szCs w:val="20"/>
    </w:rPr>
  </w:style>
  <w:style w:type="paragraph" w:customStyle="1" w:styleId="xl70">
    <w:name w:val="xl70"/>
    <w:basedOn w:val="Normal"/>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Imago" w:eastAsia="SimSun" w:hAnsi="Imago" w:cs="SimSun"/>
      <w:color w:val="000000"/>
      <w:sz w:val="20"/>
      <w:szCs w:val="20"/>
    </w:rPr>
  </w:style>
  <w:style w:type="paragraph" w:customStyle="1" w:styleId="xl71">
    <w:name w:val="xl71"/>
    <w:basedOn w:val="Normal"/>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TXihei" w:eastAsia="STXihei" w:hAnsi="STXihei" w:cs="SimSun"/>
      <w:color w:val="000000"/>
      <w:sz w:val="20"/>
      <w:szCs w:val="20"/>
    </w:rPr>
  </w:style>
  <w:style w:type="paragraph" w:customStyle="1" w:styleId="xl72">
    <w:name w:val="xl72"/>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3">
    <w:name w:val="xl73"/>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4">
    <w:name w:val="xl74"/>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5">
    <w:name w:val="xl75"/>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6">
    <w:name w:val="xl76"/>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7">
    <w:name w:val="xl77"/>
    <w:basedOn w:val="Normal"/>
    <w:autoRedefine/>
    <w:qFormat/>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xl78">
    <w:name w:val="xl78"/>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9">
    <w:name w:val="xl79"/>
    <w:basedOn w:val="Normal"/>
    <w:autoRedefine/>
    <w:qFormat/>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Default">
    <w:name w:val="Default"/>
    <w:autoRedefine/>
    <w:qFormat/>
    <w:pPr>
      <w:widowControl w:val="0"/>
      <w:autoSpaceDE w:val="0"/>
      <w:autoSpaceDN w:val="0"/>
      <w:adjustRightInd w:val="0"/>
      <w:jc w:val="both"/>
    </w:pPr>
    <w:rPr>
      <w:rFonts w:ascii="SimSun" w:eastAsia="SimSun" w:cs="SimSun"/>
      <w:color w:val="000000"/>
      <w:sz w:val="24"/>
      <w:szCs w:val="24"/>
      <w:lang w:eastAsia="zh-CN"/>
    </w:rPr>
  </w:style>
  <w:style w:type="paragraph" w:customStyle="1" w:styleId="xl4051">
    <w:name w:val="xl4051"/>
    <w:basedOn w:val="Normal"/>
    <w:autoRedefin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SimSun" w:hAnsi="Arial" w:cs="Arial"/>
      <w:sz w:val="20"/>
      <w:szCs w:val="20"/>
    </w:rPr>
  </w:style>
  <w:style w:type="paragraph" w:customStyle="1" w:styleId="xl4052">
    <w:name w:val="xl4052"/>
    <w:basedOn w:val="Normal"/>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Arial" w:eastAsia="SimSun" w:hAnsi="Arial" w:cs="Arial"/>
      <w:sz w:val="20"/>
      <w:szCs w:val="20"/>
    </w:rPr>
  </w:style>
  <w:style w:type="paragraph" w:customStyle="1" w:styleId="Revision1">
    <w:name w:val="Revision1"/>
    <w:autoRedefine/>
    <w:hidden/>
    <w:uiPriority w:val="99"/>
    <w:semiHidden/>
    <w:qFormat/>
    <w:pPr>
      <w:widowControl w:val="0"/>
      <w:jc w:val="both"/>
    </w:pPr>
    <w:rPr>
      <w:sz w:val="21"/>
      <w:szCs w:val="21"/>
      <w:lang w:eastAsia="zh-CN"/>
    </w:rPr>
  </w:style>
  <w:style w:type="character" w:customStyle="1" w:styleId="PlainTextChar">
    <w:name w:val="Plain Text Char"/>
    <w:basedOn w:val="DefaultParagraphFont"/>
    <w:link w:val="PlainText"/>
    <w:autoRedefine/>
    <w:uiPriority w:val="99"/>
    <w:qFormat/>
    <w:rPr>
      <w:rFonts w:ascii="Courier New" w:eastAsia="SimSun" w:hAnsi="Courier New" w:cs="Times New Roman"/>
      <w:kern w:val="0"/>
      <w:sz w:val="20"/>
      <w:szCs w:val="20"/>
      <w:lang w:bidi="th-TH"/>
    </w:rPr>
  </w:style>
  <w:style w:type="table" w:customStyle="1" w:styleId="Policy">
    <w:name w:val="Policy"/>
    <w:basedOn w:val="TableNormal"/>
    <w:autoRedefine/>
    <w:uiPriority w:val="99"/>
    <w:qFormat/>
    <w:pPr>
      <w:spacing w:line="360" w:lineRule="auto"/>
    </w:pPr>
    <w:rPr>
      <w:rFonts w:ascii="Arial" w:eastAsia="Arial" w:hAnsi="Arial" w:cs="Times New Roman"/>
    </w:rPr>
    <w:tblPr>
      <w:tblBorders>
        <w:left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
    <w:tcPr>
      <w:shd w:val="clear" w:color="auto" w:fill="auto"/>
    </w:tcPr>
    <w:tblStylePr w:type="firstRow">
      <w:pPr>
        <w:jc w:val="center"/>
      </w:pPr>
      <w:rPr>
        <w:rFonts w:ascii="Arial" w:hAnsi="Arial"/>
        <w:color w:val="FFFFFF"/>
        <w:sz w:val="20"/>
      </w:rPr>
      <w:tblPr/>
      <w:tcPr>
        <w:shd w:val="clear" w:color="auto" w:fill="0082DA"/>
      </w:tcPr>
    </w:tblStylePr>
    <w:tblStylePr w:type="band1Horz">
      <w:rPr>
        <w:rFonts w:ascii="Arial" w:hAnsi="Arial"/>
        <w:sz w:val="20"/>
      </w:rPr>
      <w:tblPr/>
      <w:tcPr>
        <w:shd w:val="clear" w:color="auto" w:fill="CBD8F1"/>
      </w:tcPr>
    </w:tblStylePr>
    <w:tblStylePr w:type="band2Horz">
      <w:tblPr/>
      <w:tcPr>
        <w:shd w:val="clear" w:color="auto" w:fill="E7EDF8"/>
      </w:tcPr>
    </w:tblStylePr>
  </w:style>
  <w:style w:type="character" w:customStyle="1" w:styleId="FootnoteTextChar">
    <w:name w:val="Footnote Text Char"/>
    <w:basedOn w:val="DefaultParagraphFont"/>
    <w:link w:val="FootnoteText"/>
    <w:autoRedefine/>
    <w:uiPriority w:val="99"/>
    <w:semiHidden/>
    <w:qFormat/>
    <w:rPr>
      <w:sz w:val="18"/>
      <w:szCs w:val="18"/>
    </w:rPr>
  </w:style>
  <w:style w:type="table" w:customStyle="1" w:styleId="Style57">
    <w:name w:val="_Style 57"/>
    <w:basedOn w:val="TableNormal"/>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58">
    <w:name w:val="_Style 58"/>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59">
    <w:name w:val="_Style 59"/>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0">
    <w:name w:val="_Style 60"/>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1">
    <w:name w:val="_Style 61"/>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2">
    <w:name w:val="_Style 62"/>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3">
    <w:name w:val="_Style 63"/>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4">
    <w:name w:val="_Style 64"/>
    <w:basedOn w:val="TableNormal"/>
    <w:autoRedefine/>
    <w:qFormat/>
    <w:tblPr>
      <w:tblCellMar>
        <w:left w:w="115" w:type="dxa"/>
        <w:right w:w="115" w:type="dxa"/>
      </w:tblCellMar>
    </w:tblPr>
  </w:style>
  <w:style w:type="table" w:customStyle="1" w:styleId="Style65">
    <w:name w:val="_Style 65"/>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6">
    <w:name w:val="_Style 66"/>
    <w:basedOn w:val="TableNormal"/>
    <w:pPr>
      <w:spacing w:line="360" w:lineRule="auto"/>
    </w:pPr>
    <w:rPr>
      <w:rFonts w:ascii="Arial" w:eastAsia="Arial" w:hAnsi="Arial" w:cs="Arial"/>
    </w:rPr>
    <w:tblPr>
      <w:tblCellMar>
        <w:left w:w="115" w:type="dxa"/>
        <w:right w:w="115" w:type="dxa"/>
      </w:tblCellMar>
    </w:tblPr>
    <w:tcPr>
      <w:shd w:val="clear" w:color="auto" w:fill="auto"/>
    </w:tcPr>
  </w:style>
  <w:style w:type="paragraph" w:customStyle="1" w:styleId="1">
    <w:name w:val="列出段落1"/>
    <w:basedOn w:val="Normal"/>
    <w:autoRedefine/>
    <w:uiPriority w:val="34"/>
    <w:qFormat/>
    <w:pPr>
      <w:ind w:firstLineChars="200" w:firstLine="420"/>
    </w:pPr>
    <w:rPr>
      <w:rFonts w:asciiTheme="minorHAnsi" w:eastAsiaTheme="minorEastAsia" w:hAnsiTheme="minorHAnsi" w:cstheme="minorBidi"/>
      <w:kern w:val="2"/>
      <w:szCs w:val="22"/>
    </w:rPr>
  </w:style>
  <w:style w:type="table" w:customStyle="1" w:styleId="TableGrid1">
    <w:name w:val="Table Grid1"/>
    <w:basedOn w:val="TableNormal"/>
    <w:autoRedefine/>
    <w:uiPriority w:val="59"/>
    <w:qFormat/>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autoRedefine/>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OxOlsa1tOe0l0TxhKvvY+5xvBWA==">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767</Words>
  <Characters>4373</Characters>
  <Application>Microsoft Office Word</Application>
  <DocSecurity>0</DocSecurity>
  <Lines>36</Lines>
  <Paragraphs>10</Paragraphs>
  <ScaleCrop>false</ScaleCrop>
  <Company>F. Hoffmann-La Roche, Ltd.</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Yi {DYCL~Shanghai}</dc:creator>
  <cp:lastModifiedBy>Cibvendor</cp:lastModifiedBy>
  <cp:revision>12</cp:revision>
  <cp:lastPrinted>2024-07-03T10:08:00Z</cp:lastPrinted>
  <dcterms:created xsi:type="dcterms:W3CDTF">2024-04-29T06:37:00Z</dcterms:created>
  <dcterms:modified xsi:type="dcterms:W3CDTF">2024-07-03T10:08:00Z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62FB177F155A426B9C2F1C3022A23FBA_13</vt:lpwstr>
  </property>
</Properties>
</file>